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4AA5" w14:textId="790BEBE4" w:rsidR="006368E6" w:rsidRPr="00414C0F" w:rsidRDefault="006368E6" w:rsidP="006368E6">
      <w:pPr>
        <w:spacing w:line="276" w:lineRule="auto"/>
        <w:rPr>
          <w:rFonts w:ascii="Century Gothic" w:hAnsi="Century Gothic"/>
          <w:b/>
          <w:sz w:val="26"/>
          <w:szCs w:val="26"/>
        </w:rPr>
      </w:pPr>
      <w:r w:rsidRPr="00414C0F">
        <w:rPr>
          <w:rFonts w:ascii="Century Gothic" w:hAnsi="Century Gothic"/>
          <w:b/>
          <w:i/>
          <w:iCs/>
          <w:noProof/>
          <w:sz w:val="26"/>
          <w:szCs w:val="26"/>
          <w:lang w:val="en-US"/>
        </w:rPr>
        <w:drawing>
          <wp:anchor distT="0" distB="0" distL="114300" distR="114300" simplePos="0" relativeHeight="251659264" behindDoc="1" locked="0" layoutInCell="1" allowOverlap="1" wp14:anchorId="3E9D4CD8" wp14:editId="3399D91B">
            <wp:simplePos x="0" y="0"/>
            <wp:positionH relativeFrom="column">
              <wp:posOffset>4229100</wp:posOffset>
            </wp:positionH>
            <wp:positionV relativeFrom="paragraph">
              <wp:posOffset>0</wp:posOffset>
            </wp:positionV>
            <wp:extent cx="1666875" cy="6858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73C64EC" w14:textId="77777777" w:rsidR="006368E6" w:rsidRPr="00B40254" w:rsidRDefault="006368E6" w:rsidP="006368E6">
      <w:pPr>
        <w:spacing w:line="276" w:lineRule="auto"/>
        <w:jc w:val="center"/>
        <w:rPr>
          <w:rFonts w:ascii="Century Gothic" w:hAnsi="Century Gothic"/>
          <w:b/>
          <w:sz w:val="18"/>
          <w:szCs w:val="20"/>
        </w:rPr>
      </w:pPr>
    </w:p>
    <w:p w14:paraId="22F8886E" w14:textId="77777777" w:rsidR="006368E6" w:rsidRDefault="006368E6" w:rsidP="006368E6">
      <w:pPr>
        <w:spacing w:line="276" w:lineRule="auto"/>
        <w:rPr>
          <w:rFonts w:ascii="Century Gothic" w:hAnsi="Century Gothic"/>
          <w:b/>
          <w:i/>
          <w:sz w:val="18"/>
          <w:szCs w:val="20"/>
        </w:rPr>
      </w:pPr>
    </w:p>
    <w:p w14:paraId="33969D82" w14:textId="77777777" w:rsidR="006368E6" w:rsidRDefault="006368E6" w:rsidP="006368E6">
      <w:pPr>
        <w:spacing w:line="276" w:lineRule="auto"/>
        <w:rPr>
          <w:rFonts w:ascii="Century Gothic" w:hAnsi="Century Gothic"/>
          <w:b/>
          <w:i/>
          <w:sz w:val="18"/>
          <w:szCs w:val="20"/>
        </w:rPr>
      </w:pPr>
    </w:p>
    <w:p w14:paraId="34254AE3" w14:textId="77777777" w:rsidR="006368E6" w:rsidRDefault="006368E6" w:rsidP="006368E6">
      <w:pPr>
        <w:spacing w:line="276" w:lineRule="auto"/>
        <w:rPr>
          <w:rFonts w:ascii="Century Gothic" w:hAnsi="Century Gothic"/>
          <w:b/>
          <w:sz w:val="18"/>
          <w:szCs w:val="20"/>
        </w:rPr>
      </w:pPr>
    </w:p>
    <w:p w14:paraId="15B6A4F5" w14:textId="77777777" w:rsidR="006368E6" w:rsidRDefault="006368E6" w:rsidP="006368E6">
      <w:pPr>
        <w:spacing w:line="276" w:lineRule="auto"/>
        <w:rPr>
          <w:rFonts w:ascii="Century Gothic" w:hAnsi="Century Gothic"/>
          <w:b/>
          <w:sz w:val="18"/>
          <w:szCs w:val="20"/>
        </w:rPr>
      </w:pPr>
    </w:p>
    <w:p w14:paraId="1AE31137" w14:textId="77777777" w:rsidR="006368E6" w:rsidRDefault="006368E6" w:rsidP="006368E6">
      <w:pPr>
        <w:spacing w:line="276" w:lineRule="auto"/>
        <w:rPr>
          <w:rFonts w:ascii="Century Gothic" w:hAnsi="Century Gothic"/>
          <w:b/>
          <w:sz w:val="18"/>
          <w:szCs w:val="20"/>
        </w:rPr>
      </w:pPr>
    </w:p>
    <w:p w14:paraId="63A39A6D" w14:textId="77777777" w:rsidR="00FF0E91" w:rsidRDefault="00FF0E91" w:rsidP="006368E6">
      <w:pPr>
        <w:spacing w:line="276" w:lineRule="auto"/>
        <w:rPr>
          <w:rFonts w:ascii="Century Gothic" w:hAnsi="Century Gothic"/>
          <w:b/>
          <w:i/>
          <w:iCs/>
          <w:sz w:val="20"/>
          <w:szCs w:val="20"/>
        </w:rPr>
      </w:pPr>
    </w:p>
    <w:p w14:paraId="3A123B4B" w14:textId="6A5BF0A7" w:rsidR="00FF0E91" w:rsidRPr="00414C0F" w:rsidRDefault="00FF0E91" w:rsidP="00FF0E91">
      <w:pPr>
        <w:spacing w:line="276" w:lineRule="auto"/>
        <w:rPr>
          <w:rFonts w:ascii="Century Gothic" w:hAnsi="Century Gothic"/>
          <w:b/>
          <w:sz w:val="26"/>
          <w:szCs w:val="26"/>
        </w:rPr>
      </w:pPr>
      <w:proofErr w:type="spellStart"/>
      <w:r>
        <w:rPr>
          <w:rFonts w:ascii="Century Gothic" w:hAnsi="Century Gothic"/>
          <w:b/>
          <w:bCs/>
          <w:i/>
          <w:iCs/>
          <w:sz w:val="26"/>
          <w:szCs w:val="26"/>
        </w:rPr>
        <w:t>Schoolondersteuningsplan</w:t>
      </w:r>
      <w:proofErr w:type="spellEnd"/>
      <w:r>
        <w:rPr>
          <w:rFonts w:ascii="Century Gothic" w:hAnsi="Century Gothic"/>
          <w:b/>
          <w:bCs/>
          <w:i/>
          <w:iCs/>
          <w:sz w:val="26"/>
          <w:szCs w:val="26"/>
        </w:rPr>
        <w:t xml:space="preserve"> </w:t>
      </w:r>
      <w:r w:rsidRPr="00414C0F">
        <w:rPr>
          <w:rFonts w:ascii="Century Gothic" w:hAnsi="Century Gothic"/>
          <w:b/>
          <w:bCs/>
          <w:i/>
          <w:iCs/>
          <w:sz w:val="26"/>
          <w:szCs w:val="26"/>
        </w:rPr>
        <w:t xml:space="preserve"> </w:t>
      </w:r>
      <w:r w:rsidRPr="00414C0F">
        <w:rPr>
          <w:rFonts w:ascii="Century Gothic" w:hAnsi="Century Gothic"/>
          <w:i/>
          <w:iCs/>
          <w:sz w:val="26"/>
          <w:szCs w:val="26"/>
        </w:rPr>
        <w:t>Schooljaar 202</w:t>
      </w:r>
      <w:r w:rsidR="00B14B52">
        <w:rPr>
          <w:rFonts w:ascii="Century Gothic" w:hAnsi="Century Gothic"/>
          <w:i/>
          <w:iCs/>
          <w:sz w:val="26"/>
          <w:szCs w:val="26"/>
        </w:rPr>
        <w:t>3</w:t>
      </w:r>
      <w:r w:rsidRPr="00414C0F">
        <w:rPr>
          <w:rFonts w:ascii="Century Gothic" w:hAnsi="Century Gothic"/>
          <w:i/>
          <w:iCs/>
          <w:sz w:val="26"/>
          <w:szCs w:val="26"/>
        </w:rPr>
        <w:t>-202</w:t>
      </w:r>
      <w:r w:rsidR="00B14B52">
        <w:rPr>
          <w:rFonts w:ascii="Century Gothic" w:hAnsi="Century Gothic"/>
          <w:i/>
          <w:iCs/>
          <w:sz w:val="26"/>
          <w:szCs w:val="26"/>
        </w:rPr>
        <w:t>4</w:t>
      </w:r>
    </w:p>
    <w:p w14:paraId="37444FEA" w14:textId="77777777" w:rsidR="00FF0E91" w:rsidRDefault="00FF0E91" w:rsidP="006368E6">
      <w:pPr>
        <w:spacing w:line="276" w:lineRule="auto"/>
        <w:rPr>
          <w:rFonts w:ascii="Century Gothic" w:hAnsi="Century Gothic"/>
          <w:b/>
          <w:i/>
          <w:iCs/>
          <w:sz w:val="20"/>
          <w:szCs w:val="20"/>
        </w:rPr>
      </w:pPr>
    </w:p>
    <w:p w14:paraId="5D90F0A1" w14:textId="77777777" w:rsidR="00FF0E91" w:rsidRDefault="00FF0E91" w:rsidP="006368E6">
      <w:pPr>
        <w:spacing w:line="276" w:lineRule="auto"/>
        <w:rPr>
          <w:rFonts w:ascii="Century Gothic" w:hAnsi="Century Gothic"/>
          <w:b/>
          <w:i/>
          <w:iCs/>
          <w:sz w:val="20"/>
          <w:szCs w:val="20"/>
        </w:rPr>
      </w:pPr>
    </w:p>
    <w:p w14:paraId="0046E029" w14:textId="77777777" w:rsidR="00FF0E91" w:rsidRDefault="00FF0E91" w:rsidP="006368E6">
      <w:pPr>
        <w:spacing w:line="276" w:lineRule="auto"/>
        <w:rPr>
          <w:rFonts w:ascii="Century Gothic" w:hAnsi="Century Gothic"/>
          <w:b/>
          <w:i/>
          <w:iCs/>
          <w:sz w:val="20"/>
          <w:szCs w:val="20"/>
        </w:rPr>
      </w:pPr>
    </w:p>
    <w:p w14:paraId="14182607" w14:textId="1C6C42AE" w:rsidR="006368E6" w:rsidRPr="00B40254" w:rsidRDefault="006368E6" w:rsidP="006368E6">
      <w:pPr>
        <w:spacing w:line="276" w:lineRule="auto"/>
        <w:rPr>
          <w:rFonts w:ascii="Century Gothic" w:hAnsi="Century Gothic"/>
          <w:sz w:val="18"/>
          <w:szCs w:val="20"/>
        </w:rPr>
      </w:pPr>
      <w:r w:rsidRPr="00503774">
        <w:rPr>
          <w:rFonts w:ascii="Century Gothic" w:hAnsi="Century Gothic"/>
          <w:b/>
          <w:i/>
          <w:iCs/>
          <w:sz w:val="20"/>
          <w:szCs w:val="20"/>
        </w:rPr>
        <w:t>Naam school</w:t>
      </w:r>
      <w:r w:rsidRPr="00503774">
        <w:rPr>
          <w:rFonts w:ascii="Century Gothic" w:hAnsi="Century Gothic"/>
          <w:i/>
          <w:iCs/>
          <w:sz w:val="18"/>
          <w:szCs w:val="20"/>
        </w:rPr>
        <w:t>:</w:t>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sidRPr="00B40254">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r>
      <w:r>
        <w:rPr>
          <w:rFonts w:ascii="Century Gothic" w:hAnsi="Century Gothic"/>
          <w:sz w:val="18"/>
          <w:szCs w:val="20"/>
        </w:rPr>
        <w:softHyphen/>
        <w:t xml:space="preserve"> VSO de Ortolaan-Heibloem </w:t>
      </w:r>
      <w:r w:rsidRPr="00B40254">
        <w:rPr>
          <w:rFonts w:ascii="Century Gothic" w:hAnsi="Century Gothic"/>
          <w:sz w:val="18"/>
          <w:szCs w:val="20"/>
        </w:rPr>
        <w:t xml:space="preserve"> </w:t>
      </w:r>
      <w:r w:rsidRPr="00503774">
        <w:rPr>
          <w:rFonts w:ascii="Century Gothic" w:hAnsi="Century Gothic"/>
          <w:b/>
          <w:i/>
          <w:iCs/>
          <w:sz w:val="20"/>
          <w:szCs w:val="20"/>
        </w:rPr>
        <w:t>Leerlingaantal:</w:t>
      </w:r>
      <w:r w:rsidRPr="00B40254">
        <w:rPr>
          <w:rFonts w:ascii="Century Gothic" w:hAnsi="Century Gothic"/>
          <w:b/>
          <w:sz w:val="18"/>
          <w:szCs w:val="20"/>
        </w:rPr>
        <w:t xml:space="preserve"> </w:t>
      </w:r>
      <w:r>
        <w:rPr>
          <w:rFonts w:ascii="Century Gothic" w:hAnsi="Century Gothic"/>
          <w:sz w:val="18"/>
          <w:szCs w:val="20"/>
        </w:rPr>
        <w:t xml:space="preserve">125  </w:t>
      </w:r>
      <w:r w:rsidRPr="00503774">
        <w:rPr>
          <w:rFonts w:ascii="Century Gothic" w:hAnsi="Century Gothic"/>
          <w:b/>
          <w:i/>
          <w:iCs/>
          <w:sz w:val="20"/>
          <w:szCs w:val="20"/>
        </w:rPr>
        <w:t>Klassendeler</w:t>
      </w:r>
      <w:r w:rsidRPr="00503774">
        <w:rPr>
          <w:rFonts w:ascii="Century Gothic" w:hAnsi="Century Gothic"/>
          <w:i/>
          <w:iCs/>
          <w:sz w:val="18"/>
          <w:szCs w:val="20"/>
        </w:rPr>
        <w:t>:</w:t>
      </w:r>
      <w:r w:rsidRPr="00B40254">
        <w:rPr>
          <w:rFonts w:ascii="Century Gothic" w:hAnsi="Century Gothic"/>
          <w:sz w:val="18"/>
          <w:szCs w:val="20"/>
        </w:rPr>
        <w:t xml:space="preserve"> 12</w:t>
      </w:r>
    </w:p>
    <w:p w14:paraId="7D77931C" w14:textId="77777777" w:rsidR="006368E6" w:rsidRDefault="006368E6" w:rsidP="006368E6">
      <w:pPr>
        <w:spacing w:line="276" w:lineRule="auto"/>
        <w:rPr>
          <w:rFonts w:ascii="Century Gothic" w:hAnsi="Century Gothic"/>
          <w:b/>
          <w:sz w:val="18"/>
          <w:szCs w:val="20"/>
        </w:rPr>
      </w:pPr>
    </w:p>
    <w:p w14:paraId="6F539EB1" w14:textId="77777777"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t>Kwaliteitsaspect Preventief &amp; planmatig handelen</w:t>
      </w:r>
    </w:p>
    <w:p w14:paraId="75FBE083" w14:textId="77777777" w:rsidR="006368E6" w:rsidRPr="00B40254" w:rsidRDefault="006368E6" w:rsidP="006368E6">
      <w:pPr>
        <w:spacing w:line="276" w:lineRule="auto"/>
        <w:rPr>
          <w:rFonts w:ascii="Century Gothic" w:hAnsi="Century Gothic"/>
          <w:sz w:val="18"/>
          <w:szCs w:val="20"/>
        </w:rPr>
      </w:pPr>
      <w:r>
        <w:rPr>
          <w:rFonts w:ascii="Century Gothic" w:hAnsi="Century Gothic"/>
          <w:sz w:val="18"/>
          <w:szCs w:val="20"/>
        </w:rPr>
        <w:t>Wij handelen p</w:t>
      </w:r>
      <w:r w:rsidRPr="00B40254">
        <w:rPr>
          <w:rFonts w:ascii="Century Gothic" w:hAnsi="Century Gothic"/>
          <w:sz w:val="18"/>
          <w:szCs w:val="20"/>
        </w:rPr>
        <w:t xml:space="preserve">reventief en planmatig op basis van data </w:t>
      </w:r>
      <w:r>
        <w:rPr>
          <w:rFonts w:ascii="Century Gothic" w:hAnsi="Century Gothic"/>
          <w:sz w:val="18"/>
          <w:szCs w:val="20"/>
        </w:rPr>
        <w:t xml:space="preserve">voortkomend uit </w:t>
      </w:r>
      <w:r w:rsidRPr="00B40254">
        <w:rPr>
          <w:rFonts w:ascii="Century Gothic" w:hAnsi="Century Gothic"/>
          <w:sz w:val="18"/>
          <w:szCs w:val="20"/>
        </w:rPr>
        <w:t xml:space="preserve">de </w:t>
      </w:r>
      <w:r>
        <w:rPr>
          <w:rFonts w:ascii="Century Gothic" w:hAnsi="Century Gothic"/>
          <w:sz w:val="18"/>
          <w:szCs w:val="20"/>
        </w:rPr>
        <w:t xml:space="preserve">evaluatie van de </w:t>
      </w:r>
      <w:r w:rsidRPr="00B40254">
        <w:rPr>
          <w:rFonts w:ascii="Century Gothic" w:hAnsi="Century Gothic"/>
          <w:sz w:val="18"/>
          <w:szCs w:val="20"/>
        </w:rPr>
        <w:t>gestelde tussendoelen.</w:t>
      </w:r>
      <w:r>
        <w:rPr>
          <w:rFonts w:ascii="Century Gothic" w:hAnsi="Century Gothic"/>
          <w:sz w:val="18"/>
          <w:szCs w:val="20"/>
        </w:rPr>
        <w:t xml:space="preserve"> Wij brengen de </w:t>
      </w:r>
      <w:r w:rsidRPr="00B40254">
        <w:rPr>
          <w:rFonts w:ascii="Century Gothic" w:hAnsi="Century Gothic"/>
          <w:sz w:val="18"/>
          <w:szCs w:val="20"/>
        </w:rPr>
        <w:t>resulta</w:t>
      </w:r>
      <w:r>
        <w:rPr>
          <w:rFonts w:ascii="Century Gothic" w:hAnsi="Century Gothic"/>
          <w:sz w:val="18"/>
          <w:szCs w:val="20"/>
        </w:rPr>
        <w:t>ten</w:t>
      </w:r>
      <w:r w:rsidRPr="00B40254">
        <w:rPr>
          <w:rFonts w:ascii="Century Gothic" w:hAnsi="Century Gothic"/>
          <w:sz w:val="18"/>
          <w:szCs w:val="20"/>
        </w:rPr>
        <w:t xml:space="preserve"> van </w:t>
      </w:r>
      <w:r>
        <w:rPr>
          <w:rFonts w:ascii="Century Gothic" w:hAnsi="Century Gothic"/>
          <w:sz w:val="18"/>
          <w:szCs w:val="20"/>
        </w:rPr>
        <w:t xml:space="preserve">ons </w:t>
      </w:r>
      <w:r w:rsidRPr="00B40254">
        <w:rPr>
          <w:rFonts w:ascii="Century Gothic" w:hAnsi="Century Gothic"/>
          <w:sz w:val="18"/>
          <w:szCs w:val="20"/>
        </w:rPr>
        <w:t>aanbod in kaart en vergelijk</w:t>
      </w:r>
      <w:r>
        <w:rPr>
          <w:rFonts w:ascii="Century Gothic" w:hAnsi="Century Gothic"/>
          <w:sz w:val="18"/>
          <w:szCs w:val="20"/>
        </w:rPr>
        <w:t>en</w:t>
      </w:r>
      <w:r w:rsidRPr="00B40254">
        <w:rPr>
          <w:rFonts w:ascii="Century Gothic" w:hAnsi="Century Gothic"/>
          <w:sz w:val="18"/>
          <w:szCs w:val="20"/>
        </w:rPr>
        <w:t xml:space="preserve"> ze met </w:t>
      </w:r>
      <w:r>
        <w:rPr>
          <w:rFonts w:ascii="Century Gothic" w:hAnsi="Century Gothic"/>
          <w:sz w:val="18"/>
          <w:szCs w:val="20"/>
        </w:rPr>
        <w:t xml:space="preserve">onze </w:t>
      </w:r>
      <w:r w:rsidRPr="00B40254">
        <w:rPr>
          <w:rFonts w:ascii="Century Gothic" w:hAnsi="Century Gothic"/>
          <w:sz w:val="18"/>
          <w:szCs w:val="20"/>
        </w:rPr>
        <w:t>gestelde standaarden</w:t>
      </w:r>
      <w:r w:rsidRPr="00B40254">
        <w:rPr>
          <w:rFonts w:ascii="Century Gothic" w:hAnsi="Century Gothic"/>
          <w:b/>
          <w:sz w:val="18"/>
          <w:szCs w:val="20"/>
        </w:rPr>
        <w:t xml:space="preserve"> </w:t>
      </w:r>
      <w:r w:rsidRPr="00B40254">
        <w:rPr>
          <w:rFonts w:ascii="Century Gothic" w:hAnsi="Century Gothic"/>
          <w:sz w:val="18"/>
          <w:szCs w:val="20"/>
        </w:rPr>
        <w:t xml:space="preserve">(vroegtijdig signaleren). </w:t>
      </w:r>
    </w:p>
    <w:p w14:paraId="5AE0F74D" w14:textId="77777777" w:rsidR="006368E6" w:rsidRPr="00B40254" w:rsidRDefault="006368E6" w:rsidP="006368E6">
      <w:pPr>
        <w:spacing w:line="276" w:lineRule="auto"/>
        <w:rPr>
          <w:rFonts w:ascii="Century Gothic" w:hAnsi="Century Gothic"/>
          <w:b/>
          <w:sz w:val="18"/>
          <w:szCs w:val="20"/>
        </w:rPr>
      </w:pPr>
      <w:r w:rsidRPr="00B40254">
        <w:rPr>
          <w:rFonts w:ascii="Century Gothic" w:hAnsi="Century Gothic"/>
          <w:sz w:val="18"/>
          <w:szCs w:val="20"/>
        </w:rPr>
        <w:t>Dit doe</w:t>
      </w:r>
      <w:r>
        <w:rPr>
          <w:rFonts w:ascii="Century Gothic" w:hAnsi="Century Gothic"/>
          <w:sz w:val="18"/>
          <w:szCs w:val="20"/>
        </w:rPr>
        <w:t>n</w:t>
      </w:r>
      <w:r w:rsidRPr="00B40254">
        <w:rPr>
          <w:rFonts w:ascii="Century Gothic" w:hAnsi="Century Gothic"/>
          <w:sz w:val="18"/>
          <w:szCs w:val="20"/>
        </w:rPr>
        <w:t xml:space="preserve"> </w:t>
      </w:r>
      <w:r>
        <w:rPr>
          <w:rFonts w:ascii="Century Gothic" w:hAnsi="Century Gothic"/>
          <w:sz w:val="18"/>
          <w:szCs w:val="20"/>
        </w:rPr>
        <w:t>we</w:t>
      </w:r>
      <w:r w:rsidRPr="00B40254">
        <w:rPr>
          <w:rFonts w:ascii="Century Gothic" w:hAnsi="Century Gothic"/>
          <w:sz w:val="18"/>
          <w:szCs w:val="20"/>
        </w:rPr>
        <w:t xml:space="preserve"> voor:</w:t>
      </w:r>
    </w:p>
    <w:p w14:paraId="037C2C9A"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x</w:t>
      </w:r>
      <w:r w:rsidRPr="00B40254">
        <w:rPr>
          <w:rFonts w:ascii="Century Gothic" w:hAnsi="Century Gothic"/>
          <w:sz w:val="18"/>
          <w:szCs w:val="20"/>
        </w:rPr>
        <w:t xml:space="preserve"> </w:t>
      </w:r>
      <w:r w:rsidRPr="00B40254">
        <w:rPr>
          <w:rFonts w:ascii="Century Gothic" w:hAnsi="Century Gothic"/>
          <w:i/>
          <w:sz w:val="18"/>
          <w:szCs w:val="20"/>
          <w:u w:val="single"/>
        </w:rPr>
        <w:t>de verschillende leergebieden;</w:t>
      </w:r>
      <w:r w:rsidRPr="00B40254">
        <w:rPr>
          <w:rFonts w:ascii="Century Gothic" w:hAnsi="Century Gothic"/>
          <w:sz w:val="18"/>
          <w:szCs w:val="20"/>
        </w:rPr>
        <w:tab/>
      </w:r>
      <w:r w:rsidRPr="00B40254">
        <w:rPr>
          <w:rFonts w:ascii="Wingdings" w:eastAsia="Wingdings" w:hAnsi="Wingdings" w:cs="Wingdings"/>
          <w:sz w:val="18"/>
          <w:szCs w:val="20"/>
        </w:rPr>
        <w:t>x</w:t>
      </w:r>
      <w:r w:rsidRPr="00B40254">
        <w:rPr>
          <w:rFonts w:ascii="Century Gothic" w:hAnsi="Century Gothic"/>
          <w:sz w:val="18"/>
          <w:szCs w:val="20"/>
        </w:rPr>
        <w:t xml:space="preserve"> 2 x per jaar </w:t>
      </w:r>
      <w:r w:rsidRPr="00B40254">
        <w:rPr>
          <w:rFonts w:ascii="Century Gothic" w:hAnsi="Century Gothic"/>
          <w:sz w:val="18"/>
          <w:szCs w:val="20"/>
        </w:rPr>
        <w:tab/>
        <w:t xml:space="preserve">  </w:t>
      </w:r>
      <w:r w:rsidRPr="00B40254">
        <w:rPr>
          <w:rFonts w:ascii="Wingdings" w:eastAsia="Wingdings" w:hAnsi="Wingdings" w:cs="Wingdings"/>
          <w:sz w:val="18"/>
          <w:szCs w:val="20"/>
        </w:rPr>
        <w:t>x</w:t>
      </w:r>
      <w:r w:rsidRPr="00B40254">
        <w:rPr>
          <w:rFonts w:ascii="Century Gothic" w:hAnsi="Century Gothic"/>
          <w:sz w:val="18"/>
          <w:szCs w:val="20"/>
        </w:rPr>
        <w:t xml:space="preserve"> u bent tevreden (passend bij de populatie)</w:t>
      </w:r>
    </w:p>
    <w:p w14:paraId="4DC7CB70"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x</w:t>
      </w:r>
      <w:r w:rsidRPr="00B40254">
        <w:rPr>
          <w:rFonts w:ascii="Century Gothic" w:hAnsi="Century Gothic"/>
          <w:sz w:val="18"/>
          <w:szCs w:val="20"/>
        </w:rPr>
        <w:t xml:space="preserve"> </w:t>
      </w:r>
      <w:r w:rsidRPr="00B40254">
        <w:rPr>
          <w:rFonts w:ascii="Century Gothic" w:hAnsi="Century Gothic"/>
          <w:i/>
          <w:sz w:val="18"/>
          <w:szCs w:val="20"/>
          <w:u w:val="single"/>
        </w:rPr>
        <w:t>de vakoverstijgende leergebieden;</w:t>
      </w:r>
      <w:r w:rsidRPr="00B40254">
        <w:rPr>
          <w:rFonts w:ascii="Century Gothic" w:hAnsi="Century Gothic"/>
          <w:sz w:val="18"/>
          <w:szCs w:val="20"/>
        </w:rPr>
        <w:tab/>
      </w:r>
      <w:r w:rsidRPr="00B40254">
        <w:rPr>
          <w:rFonts w:ascii="Wingdings" w:eastAsia="Wingdings" w:hAnsi="Wingdings" w:cs="Wingdings"/>
          <w:sz w:val="18"/>
          <w:szCs w:val="20"/>
        </w:rPr>
        <w:t>x</w:t>
      </w:r>
      <w:r w:rsidRPr="00B40254">
        <w:rPr>
          <w:rFonts w:ascii="Century Gothic" w:hAnsi="Century Gothic"/>
          <w:sz w:val="18"/>
          <w:szCs w:val="20"/>
        </w:rPr>
        <w:t xml:space="preserve"> 2 x per jaar </w:t>
      </w:r>
      <w:r w:rsidRPr="00B40254">
        <w:rPr>
          <w:rFonts w:ascii="Century Gothic" w:hAnsi="Century Gothic"/>
          <w:sz w:val="18"/>
          <w:szCs w:val="20"/>
        </w:rPr>
        <w:tab/>
        <w:t xml:space="preserve">  </w:t>
      </w:r>
      <w:r w:rsidRPr="00B40254">
        <w:rPr>
          <w:rFonts w:ascii="Wingdings" w:eastAsia="Wingdings" w:hAnsi="Wingdings" w:cs="Wingdings"/>
          <w:sz w:val="18"/>
          <w:szCs w:val="20"/>
        </w:rPr>
        <w:t>x</w:t>
      </w:r>
      <w:r w:rsidRPr="00B40254">
        <w:rPr>
          <w:rFonts w:ascii="Century Gothic" w:hAnsi="Century Gothic"/>
          <w:sz w:val="18"/>
          <w:szCs w:val="20"/>
        </w:rPr>
        <w:t xml:space="preserve"> u bent tevreden (passend bij de populatie)</w:t>
      </w:r>
    </w:p>
    <w:p w14:paraId="04D46A13" w14:textId="77777777" w:rsidR="006368E6" w:rsidRPr="00B40254" w:rsidRDefault="006368E6" w:rsidP="006368E6">
      <w:pPr>
        <w:spacing w:line="276" w:lineRule="auto"/>
        <w:ind w:firstLine="708"/>
        <w:rPr>
          <w:rFonts w:ascii="Century Gothic" w:hAnsi="Century Gothic"/>
          <w:sz w:val="18"/>
          <w:szCs w:val="20"/>
        </w:rPr>
      </w:pPr>
    </w:p>
    <w:p w14:paraId="63F5FAF8" w14:textId="77777777" w:rsidR="006368E6" w:rsidRPr="00503774" w:rsidRDefault="006368E6" w:rsidP="006368E6">
      <w:pPr>
        <w:spacing w:line="276" w:lineRule="auto"/>
        <w:rPr>
          <w:rFonts w:ascii="Century Gothic" w:hAnsi="Century Gothic"/>
          <w:b/>
          <w:sz w:val="20"/>
          <w:szCs w:val="20"/>
        </w:rPr>
      </w:pPr>
    </w:p>
    <w:p w14:paraId="6EA9F267" w14:textId="77777777"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t>Fysieke toegankelijk</w:t>
      </w:r>
    </w:p>
    <w:p w14:paraId="08C5525B" w14:textId="77777777" w:rsidR="006368E6" w:rsidRDefault="006368E6" w:rsidP="006368E6">
      <w:pPr>
        <w:spacing w:line="276" w:lineRule="auto"/>
        <w:rPr>
          <w:rFonts w:ascii="Century Gothic" w:hAnsi="Century Gothic"/>
          <w:bCs/>
          <w:sz w:val="18"/>
          <w:szCs w:val="18"/>
        </w:rPr>
      </w:pPr>
      <w:r w:rsidRPr="00503774">
        <w:rPr>
          <w:rFonts w:ascii="Century Gothic" w:hAnsi="Century Gothic"/>
          <w:bCs/>
          <w:sz w:val="18"/>
          <w:szCs w:val="18"/>
        </w:rPr>
        <w:t>De school biedt voorzieningen voor leerlingen met een:</w:t>
      </w:r>
    </w:p>
    <w:p w14:paraId="14F52722" w14:textId="77777777" w:rsidR="006368E6" w:rsidRPr="00B40254" w:rsidRDefault="006368E6" w:rsidP="006368E6">
      <w:pPr>
        <w:spacing w:line="276" w:lineRule="auto"/>
        <w:rPr>
          <w:rFonts w:ascii="Century Gothic" w:hAnsi="Century Gothic"/>
          <w:b/>
          <w:sz w:val="18"/>
          <w:szCs w:val="20"/>
        </w:rPr>
      </w:pPr>
    </w:p>
    <w:p w14:paraId="1BEAEE10"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x</w:t>
      </w:r>
      <w:r w:rsidRPr="00B40254">
        <w:rPr>
          <w:rFonts w:ascii="Century Gothic" w:hAnsi="Century Gothic"/>
          <w:sz w:val="18"/>
          <w:szCs w:val="20"/>
        </w:rPr>
        <w:t xml:space="preserve"> motorische beperking;</w:t>
      </w:r>
      <w:r w:rsidRPr="00B40254">
        <w:rPr>
          <w:rFonts w:ascii="Century Gothic" w:hAnsi="Century Gothic"/>
          <w:sz w:val="18"/>
          <w:szCs w:val="20"/>
        </w:rPr>
        <w:tab/>
      </w:r>
      <w:r>
        <w:rPr>
          <w:rFonts w:ascii="Century Gothic" w:hAnsi="Century Gothic"/>
          <w:sz w:val="18"/>
          <w:szCs w:val="20"/>
        </w:rPr>
        <w:t>x</w:t>
      </w:r>
      <w:r w:rsidRPr="00B40254">
        <w:rPr>
          <w:rFonts w:ascii="Century Gothic" w:hAnsi="Century Gothic"/>
          <w:sz w:val="18"/>
          <w:szCs w:val="20"/>
        </w:rPr>
        <w:t xml:space="preserve"> ja       </w:t>
      </w:r>
    </w:p>
    <w:p w14:paraId="1EBBA3D2"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o</w:t>
      </w:r>
      <w:r w:rsidRPr="00B40254">
        <w:rPr>
          <w:rFonts w:ascii="Century Gothic" w:hAnsi="Century Gothic"/>
          <w:sz w:val="18"/>
          <w:szCs w:val="20"/>
        </w:rPr>
        <w:t xml:space="preserve"> visuele beperking;</w:t>
      </w:r>
      <w:r w:rsidRPr="00B40254">
        <w:rPr>
          <w:rFonts w:ascii="Century Gothic" w:hAnsi="Century Gothic"/>
          <w:sz w:val="18"/>
          <w:szCs w:val="20"/>
        </w:rPr>
        <w:tab/>
      </w:r>
      <w:r w:rsidRPr="00B40254">
        <w:rPr>
          <w:rFonts w:ascii="Century Gothic" w:hAnsi="Century Gothic"/>
          <w:sz w:val="18"/>
          <w:szCs w:val="20"/>
        </w:rPr>
        <w:tab/>
      </w:r>
      <w:r w:rsidRPr="00B40254">
        <w:rPr>
          <w:rFonts w:ascii="Wingdings" w:eastAsia="Wingdings" w:hAnsi="Wingdings" w:cs="Wingdings"/>
          <w:sz w:val="18"/>
          <w:szCs w:val="20"/>
        </w:rPr>
        <w:t>o</w:t>
      </w:r>
      <w:r w:rsidRPr="00B40254">
        <w:rPr>
          <w:rFonts w:ascii="Century Gothic" w:hAnsi="Century Gothic"/>
          <w:sz w:val="18"/>
          <w:szCs w:val="20"/>
        </w:rPr>
        <w:t xml:space="preserve"> ja</w:t>
      </w:r>
      <w:r w:rsidRPr="00B40254">
        <w:rPr>
          <w:rFonts w:ascii="Century Gothic" w:hAnsi="Century Gothic"/>
          <w:sz w:val="18"/>
          <w:szCs w:val="20"/>
        </w:rPr>
        <w:tab/>
        <w:t xml:space="preserve"> </w:t>
      </w:r>
      <w:r w:rsidRPr="00B40254">
        <w:rPr>
          <w:rFonts w:ascii="Wingdings" w:eastAsia="Wingdings" w:hAnsi="Wingdings" w:cs="Wingdings"/>
          <w:sz w:val="18"/>
          <w:szCs w:val="20"/>
        </w:rPr>
        <w:t>o</w:t>
      </w:r>
      <w:r w:rsidRPr="00B40254">
        <w:rPr>
          <w:rFonts w:ascii="Century Gothic" w:hAnsi="Century Gothic"/>
          <w:sz w:val="18"/>
          <w:szCs w:val="20"/>
        </w:rPr>
        <w:t xml:space="preserve"> deels</w:t>
      </w:r>
    </w:p>
    <w:p w14:paraId="1F88781F" w14:textId="77777777" w:rsidR="006368E6" w:rsidRPr="00B40254" w:rsidRDefault="006368E6" w:rsidP="006368E6">
      <w:pPr>
        <w:spacing w:line="276" w:lineRule="auto"/>
        <w:rPr>
          <w:rFonts w:ascii="Century Gothic" w:hAnsi="Century Gothic"/>
          <w:sz w:val="18"/>
          <w:szCs w:val="20"/>
        </w:rPr>
      </w:pPr>
      <w:r w:rsidRPr="00B40254">
        <w:rPr>
          <w:rFonts w:ascii="Wingdings" w:eastAsia="Wingdings" w:hAnsi="Wingdings" w:cs="Wingdings"/>
          <w:sz w:val="18"/>
          <w:szCs w:val="20"/>
        </w:rPr>
        <w:t>o</w:t>
      </w:r>
      <w:r w:rsidRPr="00B40254">
        <w:rPr>
          <w:rFonts w:ascii="Century Gothic" w:hAnsi="Century Gothic"/>
          <w:sz w:val="18"/>
          <w:szCs w:val="20"/>
        </w:rPr>
        <w:t xml:space="preserve"> auditieve beperking;</w:t>
      </w:r>
      <w:r w:rsidRPr="00B40254">
        <w:rPr>
          <w:rFonts w:ascii="Century Gothic" w:hAnsi="Century Gothic"/>
          <w:sz w:val="18"/>
          <w:szCs w:val="20"/>
        </w:rPr>
        <w:tab/>
      </w:r>
      <w:r w:rsidRPr="00B40254">
        <w:rPr>
          <w:rFonts w:ascii="Century Gothic" w:hAnsi="Century Gothic"/>
          <w:sz w:val="18"/>
          <w:szCs w:val="20"/>
        </w:rPr>
        <w:tab/>
      </w:r>
      <w:r w:rsidRPr="00B40254">
        <w:rPr>
          <w:rFonts w:ascii="Wingdings" w:eastAsia="Wingdings" w:hAnsi="Wingdings" w:cs="Wingdings"/>
          <w:sz w:val="18"/>
          <w:szCs w:val="20"/>
        </w:rPr>
        <w:t>o</w:t>
      </w:r>
      <w:r w:rsidRPr="00B40254">
        <w:rPr>
          <w:rFonts w:ascii="Century Gothic" w:hAnsi="Century Gothic"/>
          <w:sz w:val="18"/>
          <w:szCs w:val="20"/>
        </w:rPr>
        <w:t xml:space="preserve"> ja</w:t>
      </w:r>
      <w:r w:rsidRPr="00B40254">
        <w:rPr>
          <w:rFonts w:ascii="Century Gothic" w:hAnsi="Century Gothic"/>
          <w:sz w:val="18"/>
          <w:szCs w:val="20"/>
        </w:rPr>
        <w:tab/>
        <w:t xml:space="preserve"> </w:t>
      </w:r>
      <w:r w:rsidRPr="00B40254">
        <w:rPr>
          <w:rFonts w:ascii="Wingdings" w:eastAsia="Wingdings" w:hAnsi="Wingdings" w:cs="Wingdings"/>
          <w:sz w:val="18"/>
          <w:szCs w:val="20"/>
        </w:rPr>
        <w:t>o</w:t>
      </w:r>
      <w:r w:rsidRPr="00B40254">
        <w:rPr>
          <w:rFonts w:ascii="Century Gothic" w:hAnsi="Century Gothic"/>
          <w:sz w:val="18"/>
          <w:szCs w:val="20"/>
        </w:rPr>
        <w:t xml:space="preserve"> deels</w:t>
      </w:r>
    </w:p>
    <w:p w14:paraId="51750604" w14:textId="77777777" w:rsidR="006368E6" w:rsidRDefault="006368E6" w:rsidP="006368E6">
      <w:pPr>
        <w:spacing w:line="276" w:lineRule="auto"/>
        <w:rPr>
          <w:rFonts w:ascii="Century Gothic" w:hAnsi="Century Gothic"/>
          <w:sz w:val="18"/>
          <w:szCs w:val="20"/>
        </w:rPr>
      </w:pPr>
    </w:p>
    <w:p w14:paraId="1174AF9B" w14:textId="77777777" w:rsidR="006368E6" w:rsidRPr="00503774" w:rsidRDefault="006368E6" w:rsidP="006368E6">
      <w:pPr>
        <w:tabs>
          <w:tab w:val="left" w:pos="1660"/>
        </w:tabs>
        <w:spacing w:line="276" w:lineRule="auto"/>
        <w:rPr>
          <w:rFonts w:ascii="Century Gothic" w:hAnsi="Century Gothic"/>
          <w:sz w:val="20"/>
          <w:szCs w:val="20"/>
        </w:rPr>
      </w:pPr>
      <w:r w:rsidRPr="00503774">
        <w:rPr>
          <w:rFonts w:ascii="Century Gothic" w:hAnsi="Century Gothic"/>
          <w:sz w:val="20"/>
          <w:szCs w:val="20"/>
        </w:rPr>
        <w:tab/>
      </w:r>
    </w:p>
    <w:p w14:paraId="44819337" w14:textId="77777777" w:rsidR="006368E6" w:rsidRPr="00503774" w:rsidRDefault="006368E6" w:rsidP="006368E6">
      <w:pPr>
        <w:spacing w:line="276" w:lineRule="auto"/>
        <w:rPr>
          <w:rFonts w:ascii="Century Gothic" w:hAnsi="Century Gothic"/>
          <w:b/>
          <w:i/>
          <w:iCs/>
          <w:sz w:val="18"/>
          <w:szCs w:val="20"/>
        </w:rPr>
      </w:pPr>
      <w:r w:rsidRPr="00503774">
        <w:rPr>
          <w:rFonts w:ascii="Century Gothic" w:hAnsi="Century Gothic"/>
          <w:b/>
          <w:i/>
          <w:iCs/>
          <w:sz w:val="20"/>
          <w:szCs w:val="20"/>
        </w:rPr>
        <w:t>Medische handelingen</w:t>
      </w:r>
    </w:p>
    <w:p w14:paraId="39F990E1"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Hierbij is het onderscheid tussen levensbedreigende en niet levensbedreigende situaties essentieel.</w:t>
      </w:r>
    </w:p>
    <w:p w14:paraId="3637D0CB" w14:textId="77777777" w:rsidR="006368E6" w:rsidRPr="00B40254" w:rsidRDefault="006368E6" w:rsidP="006368E6">
      <w:pPr>
        <w:spacing w:line="276" w:lineRule="auto"/>
        <w:ind w:firstLine="708"/>
        <w:rPr>
          <w:rFonts w:ascii="Century Gothic" w:hAnsi="Century Gothic"/>
          <w:sz w:val="18"/>
          <w:szCs w:val="20"/>
        </w:rPr>
      </w:pPr>
      <w:r>
        <w:rPr>
          <w:rFonts w:ascii="Century Gothic" w:hAnsi="Century Gothic"/>
          <w:sz w:val="18"/>
          <w:szCs w:val="20"/>
        </w:rPr>
        <w:t xml:space="preserve">X  </w:t>
      </w:r>
      <w:r w:rsidRPr="00B40254">
        <w:rPr>
          <w:rFonts w:ascii="Century Gothic" w:hAnsi="Century Gothic"/>
          <w:sz w:val="18"/>
          <w:szCs w:val="20"/>
        </w:rPr>
        <w:t>dagelijkse aanwezigheid van EHBO’er</w:t>
      </w:r>
    </w:p>
    <w:p w14:paraId="1651D969" w14:textId="77777777" w:rsidR="006368E6" w:rsidRPr="00B40254" w:rsidRDefault="006368E6" w:rsidP="006368E6">
      <w:pPr>
        <w:spacing w:line="276" w:lineRule="auto"/>
        <w:ind w:left="708"/>
        <w:rPr>
          <w:rFonts w:ascii="Century Gothic" w:hAnsi="Century Gothic"/>
          <w:sz w:val="18"/>
          <w:szCs w:val="20"/>
        </w:rPr>
      </w:pPr>
      <w:r>
        <w:rPr>
          <w:rFonts w:ascii="Century Gothic" w:hAnsi="Century Gothic"/>
          <w:sz w:val="18"/>
          <w:szCs w:val="20"/>
        </w:rPr>
        <w:t xml:space="preserve">X  </w:t>
      </w:r>
      <w:r w:rsidRPr="00B40254">
        <w:rPr>
          <w:rFonts w:ascii="Century Gothic" w:hAnsi="Century Gothic"/>
          <w:sz w:val="18"/>
          <w:szCs w:val="20"/>
        </w:rPr>
        <w:t xml:space="preserve">basic life support (handelingen gericht op stabilisatie tot de ambulance arriveert.) </w:t>
      </w:r>
    </w:p>
    <w:p w14:paraId="5D0E4691" w14:textId="77777777" w:rsidR="006368E6" w:rsidRPr="00B40254" w:rsidRDefault="006368E6" w:rsidP="006368E6">
      <w:pPr>
        <w:spacing w:line="276" w:lineRule="auto"/>
        <w:ind w:left="708"/>
        <w:rPr>
          <w:rFonts w:ascii="Century Gothic" w:hAnsi="Century Gothic"/>
          <w:sz w:val="18"/>
          <w:szCs w:val="20"/>
        </w:rPr>
      </w:pPr>
      <w:r>
        <w:rPr>
          <w:rFonts w:ascii="Century Gothic" w:hAnsi="Century Gothic"/>
          <w:sz w:val="18"/>
          <w:szCs w:val="20"/>
        </w:rPr>
        <w:t xml:space="preserve">X  </w:t>
      </w:r>
      <w:r w:rsidRPr="00B40254">
        <w:rPr>
          <w:rFonts w:ascii="Century Gothic" w:hAnsi="Century Gothic"/>
          <w:sz w:val="18"/>
          <w:szCs w:val="20"/>
        </w:rPr>
        <w:t>er zijn geen teamleden die de verantwoordelijkheid dragen om medische handelingen uit te voeren.</w:t>
      </w:r>
    </w:p>
    <w:p w14:paraId="07B61613" w14:textId="77777777" w:rsidR="006368E6" w:rsidRPr="00B40254" w:rsidRDefault="006368E6" w:rsidP="006368E6">
      <w:pPr>
        <w:spacing w:line="276" w:lineRule="auto"/>
        <w:ind w:firstLine="708"/>
        <w:rPr>
          <w:rFonts w:ascii="Century Gothic" w:hAnsi="Century Gothic"/>
          <w:sz w:val="18"/>
          <w:szCs w:val="20"/>
        </w:rPr>
      </w:pPr>
      <w:r w:rsidRPr="00B40254">
        <w:rPr>
          <w:rFonts w:ascii="Wingdings" w:eastAsia="Wingdings" w:hAnsi="Wingdings" w:cs="Wingdings"/>
          <w:sz w:val="18"/>
          <w:szCs w:val="20"/>
        </w:rPr>
        <w:t>o</w:t>
      </w:r>
      <w:r w:rsidRPr="00B40254">
        <w:rPr>
          <w:rFonts w:ascii="Century Gothic" w:hAnsi="Century Gothic"/>
          <w:sz w:val="18"/>
          <w:szCs w:val="20"/>
        </w:rPr>
        <w:t xml:space="preserve"> aanwezigheid schoolverpleegkundige</w:t>
      </w:r>
      <w:r w:rsidRPr="00B40254">
        <w:rPr>
          <w:rFonts w:ascii="Century Gothic" w:hAnsi="Century Gothic"/>
          <w:sz w:val="18"/>
          <w:szCs w:val="20"/>
        </w:rPr>
        <w:tab/>
        <w:t xml:space="preserve"> </w:t>
      </w:r>
    </w:p>
    <w:p w14:paraId="6F7991DE" w14:textId="77777777" w:rsidR="006368E6" w:rsidRDefault="006368E6" w:rsidP="006368E6">
      <w:pPr>
        <w:spacing w:line="276" w:lineRule="auto"/>
        <w:rPr>
          <w:rFonts w:ascii="Century Gothic" w:hAnsi="Century Gothic"/>
          <w:sz w:val="18"/>
          <w:szCs w:val="20"/>
        </w:rPr>
      </w:pPr>
      <w:r w:rsidRPr="00B40254">
        <w:rPr>
          <w:rFonts w:ascii="Century Gothic" w:hAnsi="Century Gothic"/>
          <w:sz w:val="18"/>
          <w:szCs w:val="20"/>
        </w:rPr>
        <w:t xml:space="preserve"> </w:t>
      </w:r>
    </w:p>
    <w:p w14:paraId="25DDEFFB" w14:textId="77777777" w:rsidR="006368E6" w:rsidRPr="00503774" w:rsidRDefault="006368E6" w:rsidP="006368E6">
      <w:pPr>
        <w:spacing w:line="276" w:lineRule="auto"/>
        <w:rPr>
          <w:rFonts w:ascii="Century Gothic" w:hAnsi="Century Gothic"/>
          <w:i/>
          <w:iCs/>
          <w:sz w:val="18"/>
          <w:szCs w:val="20"/>
        </w:rPr>
      </w:pPr>
    </w:p>
    <w:p w14:paraId="4E4C2D40" w14:textId="77777777" w:rsidR="006368E6" w:rsidRPr="00503774" w:rsidRDefault="006368E6" w:rsidP="006368E6">
      <w:pPr>
        <w:spacing w:line="276" w:lineRule="auto"/>
        <w:rPr>
          <w:rFonts w:ascii="Century Gothic" w:hAnsi="Century Gothic"/>
          <w:i/>
          <w:iCs/>
          <w:sz w:val="20"/>
          <w:szCs w:val="20"/>
        </w:rPr>
      </w:pPr>
      <w:r w:rsidRPr="00503774">
        <w:rPr>
          <w:rFonts w:ascii="Century Gothic" w:hAnsi="Century Gothic"/>
          <w:b/>
          <w:i/>
          <w:iCs/>
          <w:sz w:val="20"/>
          <w:szCs w:val="20"/>
        </w:rPr>
        <w:t xml:space="preserve">Kwaliteitsaspect </w:t>
      </w:r>
      <w:r>
        <w:rPr>
          <w:rFonts w:ascii="Century Gothic" w:hAnsi="Century Gothic"/>
          <w:b/>
          <w:i/>
          <w:iCs/>
          <w:sz w:val="20"/>
          <w:szCs w:val="20"/>
        </w:rPr>
        <w:t>i</w:t>
      </w:r>
      <w:r w:rsidRPr="00503774">
        <w:rPr>
          <w:rFonts w:ascii="Century Gothic" w:hAnsi="Century Gothic"/>
          <w:b/>
          <w:i/>
          <w:iCs/>
          <w:sz w:val="20"/>
          <w:szCs w:val="20"/>
        </w:rPr>
        <w:t xml:space="preserve">nrichting van de </w:t>
      </w:r>
      <w:proofErr w:type="spellStart"/>
      <w:r w:rsidRPr="00503774">
        <w:rPr>
          <w:rFonts w:ascii="Century Gothic" w:hAnsi="Century Gothic"/>
          <w:b/>
          <w:i/>
          <w:iCs/>
          <w:sz w:val="20"/>
          <w:szCs w:val="20"/>
        </w:rPr>
        <w:t>ondersteuningstructuur</w:t>
      </w:r>
      <w:proofErr w:type="spellEnd"/>
    </w:p>
    <w:p w14:paraId="5B70CB83"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Alle teamleden hebben een rol in de basis</w:t>
      </w:r>
      <w:r>
        <w:rPr>
          <w:rFonts w:ascii="Century Gothic" w:hAnsi="Century Gothic"/>
          <w:sz w:val="18"/>
          <w:szCs w:val="20"/>
        </w:rPr>
        <w:t>kwaliteit</w:t>
      </w:r>
      <w:r w:rsidRPr="00B40254">
        <w:rPr>
          <w:rFonts w:ascii="Century Gothic" w:hAnsi="Century Gothic"/>
          <w:sz w:val="18"/>
          <w:szCs w:val="20"/>
        </w:rPr>
        <w:t xml:space="preserve"> en/of </w:t>
      </w:r>
      <w:r>
        <w:rPr>
          <w:rFonts w:ascii="Century Gothic" w:hAnsi="Century Gothic"/>
          <w:sz w:val="18"/>
          <w:szCs w:val="20"/>
        </w:rPr>
        <w:t>de basis</w:t>
      </w:r>
      <w:r w:rsidRPr="00B40254">
        <w:rPr>
          <w:rFonts w:ascii="Century Gothic" w:hAnsi="Century Gothic"/>
          <w:sz w:val="18"/>
          <w:szCs w:val="20"/>
        </w:rPr>
        <w:t>ondersteuning. Deze rol wordt geconcretiseerd in de uitvoering van de verschillende arrangementen</w:t>
      </w:r>
      <w:r>
        <w:rPr>
          <w:rFonts w:ascii="Century Gothic" w:hAnsi="Century Gothic"/>
          <w:sz w:val="18"/>
          <w:szCs w:val="20"/>
        </w:rPr>
        <w:t>; verdiept-arrangement, basis-arrangement, intensief-arrangement. De arrangementen zijn met name gericht op de didactische componenten.</w:t>
      </w:r>
    </w:p>
    <w:p w14:paraId="113C4393" w14:textId="77777777" w:rsidR="006368E6" w:rsidRDefault="006368E6" w:rsidP="006368E6">
      <w:pPr>
        <w:spacing w:line="276" w:lineRule="auto"/>
        <w:rPr>
          <w:rFonts w:ascii="Century Gothic" w:hAnsi="Century Gothic"/>
          <w:b/>
          <w:sz w:val="18"/>
          <w:szCs w:val="20"/>
        </w:rPr>
      </w:pPr>
    </w:p>
    <w:p w14:paraId="4FF90FDB" w14:textId="77777777" w:rsidR="006368E6" w:rsidRDefault="006368E6" w:rsidP="006368E6">
      <w:pPr>
        <w:spacing w:line="276" w:lineRule="auto"/>
        <w:rPr>
          <w:rFonts w:ascii="Century Gothic" w:hAnsi="Century Gothic"/>
          <w:b/>
          <w:sz w:val="18"/>
          <w:szCs w:val="20"/>
        </w:rPr>
      </w:pPr>
    </w:p>
    <w:p w14:paraId="60009CA1" w14:textId="77777777" w:rsidR="006368E6" w:rsidRDefault="006368E6" w:rsidP="006368E6">
      <w:pPr>
        <w:spacing w:line="276" w:lineRule="auto"/>
        <w:rPr>
          <w:rFonts w:ascii="Century Gothic" w:hAnsi="Century Gothic"/>
          <w:b/>
          <w:i/>
          <w:iCs/>
          <w:sz w:val="20"/>
          <w:szCs w:val="20"/>
        </w:rPr>
      </w:pPr>
    </w:p>
    <w:p w14:paraId="30BFE2D9" w14:textId="77777777" w:rsidR="006368E6" w:rsidRDefault="006368E6" w:rsidP="006368E6">
      <w:pPr>
        <w:spacing w:line="276" w:lineRule="auto"/>
        <w:rPr>
          <w:rFonts w:ascii="Century Gothic" w:hAnsi="Century Gothic"/>
          <w:b/>
          <w:i/>
          <w:iCs/>
          <w:sz w:val="20"/>
          <w:szCs w:val="20"/>
        </w:rPr>
      </w:pPr>
    </w:p>
    <w:p w14:paraId="2289E8C5" w14:textId="596586A8" w:rsidR="006368E6" w:rsidRDefault="006368E6" w:rsidP="006368E6">
      <w:pPr>
        <w:spacing w:line="276" w:lineRule="auto"/>
        <w:rPr>
          <w:rFonts w:ascii="Century Gothic" w:hAnsi="Century Gothic"/>
          <w:b/>
          <w:i/>
          <w:iCs/>
          <w:sz w:val="20"/>
          <w:szCs w:val="20"/>
        </w:rPr>
      </w:pPr>
    </w:p>
    <w:p w14:paraId="26EBCC8D" w14:textId="3F12F7D1" w:rsidR="00FF0E91" w:rsidRDefault="00FF0E91" w:rsidP="006368E6">
      <w:pPr>
        <w:spacing w:line="276" w:lineRule="auto"/>
        <w:rPr>
          <w:rFonts w:ascii="Century Gothic" w:hAnsi="Century Gothic"/>
          <w:b/>
          <w:i/>
          <w:iCs/>
          <w:sz w:val="20"/>
          <w:szCs w:val="20"/>
        </w:rPr>
      </w:pPr>
    </w:p>
    <w:p w14:paraId="55B9E86A" w14:textId="77777777" w:rsidR="00FF0E91" w:rsidRDefault="00FF0E91" w:rsidP="006368E6">
      <w:pPr>
        <w:spacing w:line="276" w:lineRule="auto"/>
        <w:rPr>
          <w:rFonts w:ascii="Century Gothic" w:hAnsi="Century Gothic"/>
          <w:b/>
          <w:i/>
          <w:iCs/>
          <w:sz w:val="20"/>
          <w:szCs w:val="20"/>
        </w:rPr>
      </w:pPr>
    </w:p>
    <w:p w14:paraId="20E219E7" w14:textId="4AD683C5" w:rsidR="006368E6" w:rsidRPr="00503774" w:rsidRDefault="006368E6" w:rsidP="006368E6">
      <w:pPr>
        <w:spacing w:line="276" w:lineRule="auto"/>
        <w:rPr>
          <w:rFonts w:ascii="Century Gothic" w:hAnsi="Century Gothic"/>
          <w:b/>
          <w:i/>
          <w:iCs/>
          <w:sz w:val="20"/>
          <w:szCs w:val="20"/>
        </w:rPr>
      </w:pPr>
      <w:r w:rsidRPr="00503774">
        <w:rPr>
          <w:rFonts w:ascii="Century Gothic" w:hAnsi="Century Gothic"/>
          <w:b/>
          <w:i/>
          <w:iCs/>
          <w:sz w:val="20"/>
          <w:szCs w:val="20"/>
        </w:rPr>
        <w:lastRenderedPageBreak/>
        <w:t xml:space="preserve">Toelatingsbeleid </w:t>
      </w:r>
    </w:p>
    <w:p w14:paraId="1D08887D" w14:textId="77777777" w:rsidR="006368E6"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De aangemelde leerling dient reeds in het bezit te zijn van een geldige Toelaatbaarheid</w:t>
      </w:r>
      <w:r>
        <w:rPr>
          <w:rFonts w:ascii="Century Gothic" w:hAnsi="Century Gothic" w:cs="Calibri"/>
          <w:color w:val="000000"/>
          <w:sz w:val="18"/>
          <w:szCs w:val="18"/>
        </w:rPr>
        <w:t>s</w:t>
      </w:r>
      <w:r w:rsidRPr="00C20DB3">
        <w:rPr>
          <w:rFonts w:ascii="Century Gothic" w:hAnsi="Century Gothic" w:cs="Calibri"/>
          <w:color w:val="000000"/>
          <w:sz w:val="18"/>
          <w:szCs w:val="18"/>
        </w:rPr>
        <w:t xml:space="preserve">verklaring (TLV), dan wel op basis van aangeleverde pedagogisch-didactische informatie in aanmerking te komen voor een aan te vragen TLV. Dit geldt niet voor leerlingen die vanuit een residentiële </w:t>
      </w:r>
      <w:r>
        <w:rPr>
          <w:rFonts w:ascii="Century Gothic" w:hAnsi="Century Gothic" w:cs="Calibri"/>
          <w:color w:val="000000"/>
          <w:sz w:val="18"/>
          <w:szCs w:val="18"/>
        </w:rPr>
        <w:t>setting waar de Ortolaan een convenant mee heeft, t</w:t>
      </w:r>
      <w:r w:rsidRPr="00C20DB3">
        <w:rPr>
          <w:rFonts w:ascii="Century Gothic" w:hAnsi="Century Gothic" w:cs="Calibri"/>
          <w:color w:val="000000"/>
          <w:sz w:val="18"/>
          <w:szCs w:val="18"/>
        </w:rPr>
        <w:t>oelaatbaar zijn. </w:t>
      </w:r>
    </w:p>
    <w:p w14:paraId="6B68E785" w14:textId="77777777" w:rsidR="006368E6" w:rsidRPr="00C20DB3" w:rsidRDefault="006368E6" w:rsidP="006368E6">
      <w:pPr>
        <w:rPr>
          <w:rFonts w:ascii="Century Gothic" w:hAnsi="Century Gothic" w:cs="Calibri"/>
          <w:color w:val="000000"/>
          <w:sz w:val="18"/>
          <w:szCs w:val="18"/>
        </w:rPr>
      </w:pPr>
    </w:p>
    <w:p w14:paraId="7537AFD4"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 xml:space="preserve">Ons aanbod is gericht op leerlingen met een cognitie moeilijk lerend (IQ&gt;70 en &lt;80) tot (hoog)gemiddeld begaafd (IQ&gt;90 en &lt;130) niveau. Voor leerlingen met een cognitie lager dan moeilijk lerend (IQ&lt;70) of hoogbegaafd (IQ&gt;130) niveau wordt in overleg met ouders/verzorgers en eventuele hulpverlening bekeken wat een alternatief kan zijn. Naast de cognitie-gegevens wordt tevens gekeken naar de behaalde </w:t>
      </w:r>
      <w:proofErr w:type="spellStart"/>
      <w:r>
        <w:rPr>
          <w:rFonts w:ascii="Century Gothic" w:hAnsi="Century Gothic"/>
          <w:sz w:val="18"/>
          <w:szCs w:val="20"/>
        </w:rPr>
        <w:t>DLE’s</w:t>
      </w:r>
      <w:proofErr w:type="spellEnd"/>
      <w:r>
        <w:rPr>
          <w:rFonts w:ascii="Century Gothic" w:hAnsi="Century Gothic"/>
          <w:sz w:val="18"/>
          <w:szCs w:val="20"/>
        </w:rPr>
        <w:t xml:space="preserve"> (Didactische </w:t>
      </w:r>
      <w:proofErr w:type="spellStart"/>
      <w:r>
        <w:rPr>
          <w:rFonts w:ascii="Century Gothic" w:hAnsi="Century Gothic"/>
          <w:sz w:val="18"/>
          <w:szCs w:val="20"/>
        </w:rPr>
        <w:t>Leeftijds</w:t>
      </w:r>
      <w:proofErr w:type="spellEnd"/>
      <w:r>
        <w:rPr>
          <w:rFonts w:ascii="Century Gothic" w:hAnsi="Century Gothic"/>
          <w:sz w:val="18"/>
          <w:szCs w:val="20"/>
        </w:rPr>
        <w:t xml:space="preserve"> Equivalent). Dit dient minimaal DLE 20 (E4) te zijn. Functioneringsniveau en begeleidingsbehoeften zijn hierbij ook van groot belang. </w:t>
      </w:r>
    </w:p>
    <w:p w14:paraId="7461530C" w14:textId="77777777" w:rsidR="006368E6" w:rsidRDefault="006368E6" w:rsidP="006368E6">
      <w:pPr>
        <w:spacing w:line="276" w:lineRule="auto"/>
        <w:rPr>
          <w:rFonts w:ascii="Century Gothic" w:hAnsi="Century Gothic"/>
          <w:sz w:val="18"/>
          <w:szCs w:val="20"/>
        </w:rPr>
      </w:pPr>
    </w:p>
    <w:p w14:paraId="75C24369" w14:textId="77777777" w:rsidR="006368E6" w:rsidRPr="00C20DB3"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xml:space="preserve">Op basis van onderstaande weigeringsgronden kan besloten worden een leerling niet toe te laten tot de school. Dit besluit wordt door de locatiecoördinator toegelicht en gemotiveerd in een gesprek met ouders/verzorgers. Tevens wordt advies verstrekt met betrekking tot een alternatief </w:t>
      </w:r>
      <w:r>
        <w:rPr>
          <w:rFonts w:ascii="Century Gothic" w:hAnsi="Century Gothic" w:cs="Calibri"/>
          <w:color w:val="000000"/>
          <w:sz w:val="18"/>
          <w:szCs w:val="18"/>
        </w:rPr>
        <w:t xml:space="preserve">(een andere Aloysiusschool) </w:t>
      </w:r>
      <w:r w:rsidRPr="00C20DB3">
        <w:rPr>
          <w:rFonts w:ascii="Century Gothic" w:hAnsi="Century Gothic" w:cs="Calibri"/>
          <w:color w:val="000000"/>
          <w:sz w:val="18"/>
          <w:szCs w:val="18"/>
        </w:rPr>
        <w:t>en zal er actieve betrokkenheid zijn onzerzijds. De weigeringsgronden kunnen zijn:</w:t>
      </w:r>
    </w:p>
    <w:p w14:paraId="38A0F9CC" w14:textId="77777777" w:rsidR="006368E6" w:rsidRPr="00C20DB3" w:rsidRDefault="006368E6" w:rsidP="006368E6">
      <w:pPr>
        <w:rPr>
          <w:rFonts w:ascii="Century Gothic" w:hAnsi="Century Gothic" w:cs="Calibri"/>
          <w:color w:val="000000"/>
          <w:sz w:val="18"/>
          <w:szCs w:val="18"/>
        </w:rPr>
      </w:pPr>
      <w:r w:rsidRPr="00C20DB3">
        <w:rPr>
          <w:rFonts w:ascii="Century Gothic" w:hAnsi="Century Gothic" w:cs="Calibri"/>
          <w:color w:val="000000"/>
          <w:sz w:val="18"/>
          <w:szCs w:val="18"/>
        </w:rPr>
        <w:t> </w:t>
      </w:r>
    </w:p>
    <w:p w14:paraId="129BE6A5"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De maximale opnamecapaciteit van 12 leerlingen in de onderwijskundig en pedagogisch passende groep is bereikt.</w:t>
      </w:r>
    </w:p>
    <w:p w14:paraId="01EC1220"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De gedragsproblematiek is van dien aard dat deze de ondersteuningsmogelijkheden van de school overschrijdt</w:t>
      </w:r>
      <w:r>
        <w:rPr>
          <w:rFonts w:ascii="Century Gothic" w:hAnsi="Century Gothic" w:cs="Calibri"/>
          <w:color w:val="000000"/>
          <w:sz w:val="18"/>
          <w:szCs w:val="18"/>
        </w:rPr>
        <w:t xml:space="preserve"> en onderwijs binnen een school niet haalbaar is. </w:t>
      </w:r>
    </w:p>
    <w:p w14:paraId="5880025B"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Het didactisch functioneringsniveau ligt onder de minimumgren</w:t>
      </w:r>
      <w:r>
        <w:rPr>
          <w:rFonts w:ascii="Century Gothic" w:hAnsi="Century Gothic" w:cs="Calibri"/>
          <w:color w:val="000000"/>
          <w:sz w:val="18"/>
          <w:szCs w:val="18"/>
        </w:rPr>
        <w:t xml:space="preserve">s, dan wel boven de maximumgrens </w:t>
      </w:r>
      <w:r w:rsidRPr="00C20DB3">
        <w:rPr>
          <w:rFonts w:ascii="Century Gothic" w:hAnsi="Century Gothic" w:cs="Calibri"/>
          <w:color w:val="000000"/>
          <w:sz w:val="18"/>
          <w:szCs w:val="18"/>
        </w:rPr>
        <w:t>die de school hanteert.</w:t>
      </w:r>
    </w:p>
    <w:p w14:paraId="41E747C2" w14:textId="77777777" w:rsidR="006368E6" w:rsidRPr="00C20DB3"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Indien de leerling de grenzen van veiligheid en welbevinden van zichzelf, andere leerlingen en/of medewerkers overschrijdt, waarbij het ondersteuningsaanbod van school ontoereikend is. </w:t>
      </w:r>
    </w:p>
    <w:p w14:paraId="60B8C121" w14:textId="77777777" w:rsidR="006368E6" w:rsidRDefault="006368E6" w:rsidP="006C021F">
      <w:pPr>
        <w:numPr>
          <w:ilvl w:val="0"/>
          <w:numId w:val="3"/>
        </w:numPr>
        <w:rPr>
          <w:rFonts w:ascii="Century Gothic" w:hAnsi="Century Gothic" w:cs="Calibri"/>
          <w:color w:val="000000"/>
          <w:sz w:val="18"/>
          <w:szCs w:val="18"/>
        </w:rPr>
      </w:pPr>
      <w:r w:rsidRPr="00C20DB3">
        <w:rPr>
          <w:rFonts w:ascii="Century Gothic" w:hAnsi="Century Gothic" w:cs="Calibri"/>
          <w:color w:val="000000"/>
          <w:sz w:val="18"/>
          <w:szCs w:val="18"/>
        </w:rPr>
        <w:t>Indien de leerling niet in staat blijkt in een groep te functioneren. Dit omdat hij/zij in hoge mate één-op-één begeleiding nodig heeft op didactische en/of pedagogisch vlak. </w:t>
      </w:r>
    </w:p>
    <w:p w14:paraId="2AD5FF28" w14:textId="77777777" w:rsidR="006368E6" w:rsidRDefault="006368E6" w:rsidP="006C021F">
      <w:pPr>
        <w:pStyle w:val="Lijstalinea"/>
        <w:numPr>
          <w:ilvl w:val="0"/>
          <w:numId w:val="3"/>
        </w:numPr>
        <w:spacing w:line="276" w:lineRule="auto"/>
        <w:rPr>
          <w:rFonts w:ascii="Century Gothic" w:hAnsi="Century Gothic"/>
          <w:sz w:val="18"/>
          <w:szCs w:val="20"/>
        </w:rPr>
      </w:pPr>
      <w:r>
        <w:rPr>
          <w:rFonts w:ascii="Century Gothic" w:hAnsi="Century Gothic"/>
          <w:sz w:val="18"/>
          <w:szCs w:val="20"/>
        </w:rPr>
        <w:t>Leerlingen die op 1 augustus 20 jaar of ouder zijn, mogen op grond van wettelijke regelgeving niet toegelaten worden. Dit, tenzij er een ontheffing is.</w:t>
      </w:r>
    </w:p>
    <w:p w14:paraId="6EAA7825" w14:textId="77777777" w:rsidR="006368E6" w:rsidRPr="002D7292" w:rsidRDefault="006368E6" w:rsidP="006368E6">
      <w:pPr>
        <w:spacing w:line="276" w:lineRule="auto"/>
        <w:rPr>
          <w:rFonts w:ascii="Century Gothic" w:hAnsi="Century Gothic"/>
          <w:sz w:val="18"/>
          <w:szCs w:val="20"/>
        </w:rPr>
      </w:pPr>
    </w:p>
    <w:p w14:paraId="1CD022BF" w14:textId="77777777" w:rsidR="006368E6" w:rsidRPr="00503774" w:rsidRDefault="006368E6" w:rsidP="006368E6">
      <w:pPr>
        <w:rPr>
          <w:rFonts w:ascii="Century Gothic" w:hAnsi="Century Gothic"/>
          <w:i/>
          <w:iCs/>
          <w:sz w:val="20"/>
          <w:szCs w:val="20"/>
        </w:rPr>
      </w:pPr>
      <w:r w:rsidRPr="00503774">
        <w:rPr>
          <w:rFonts w:ascii="Century Gothic" w:hAnsi="Century Gothic"/>
          <w:b/>
          <w:bCs/>
          <w:i/>
          <w:iCs/>
          <w:sz w:val="20"/>
          <w:szCs w:val="20"/>
        </w:rPr>
        <w:t>Kwaliteitszorg binnen Samenwerkingsverband 31.02</w:t>
      </w:r>
    </w:p>
    <w:p w14:paraId="65C87D6E" w14:textId="46765EBA" w:rsidR="006368E6" w:rsidRPr="006F22E8" w:rsidRDefault="006368E6" w:rsidP="006368E6">
      <w:pPr>
        <w:rPr>
          <w:rFonts w:ascii="Century Gothic" w:hAnsi="Century Gothic"/>
          <w:sz w:val="18"/>
          <w:szCs w:val="18"/>
        </w:rPr>
      </w:pPr>
      <w:r>
        <w:rPr>
          <w:rFonts w:ascii="Century Gothic" w:hAnsi="Century Gothic"/>
          <w:sz w:val="18"/>
          <w:szCs w:val="18"/>
        </w:rPr>
        <w:t xml:space="preserve">De </w:t>
      </w:r>
      <w:r w:rsidRPr="006F22E8">
        <w:rPr>
          <w:rFonts w:ascii="Century Gothic" w:hAnsi="Century Gothic"/>
          <w:sz w:val="18"/>
          <w:szCs w:val="18"/>
        </w:rPr>
        <w:t>Ortolaan</w:t>
      </w:r>
      <w:r>
        <w:rPr>
          <w:rFonts w:ascii="Century Gothic" w:hAnsi="Century Gothic"/>
          <w:sz w:val="18"/>
          <w:szCs w:val="18"/>
        </w:rPr>
        <w:t>-</w:t>
      </w:r>
      <w:r w:rsidRPr="006F22E8">
        <w:rPr>
          <w:rFonts w:ascii="Century Gothic" w:hAnsi="Century Gothic"/>
          <w:sz w:val="18"/>
          <w:szCs w:val="18"/>
        </w:rPr>
        <w:t>Heibloem</w:t>
      </w:r>
      <w:r>
        <w:rPr>
          <w:rFonts w:ascii="Century Gothic" w:hAnsi="Century Gothic"/>
          <w:sz w:val="18"/>
          <w:szCs w:val="18"/>
        </w:rPr>
        <w:t xml:space="preserve"> </w:t>
      </w:r>
      <w:r w:rsidR="00FF0E91">
        <w:rPr>
          <w:rFonts w:ascii="Century Gothic" w:hAnsi="Century Gothic"/>
          <w:sz w:val="18"/>
          <w:szCs w:val="18"/>
        </w:rPr>
        <w:t xml:space="preserve">is onderdeel </w:t>
      </w:r>
      <w:r>
        <w:rPr>
          <w:rFonts w:ascii="Century Gothic" w:hAnsi="Century Gothic"/>
          <w:sz w:val="18"/>
          <w:szCs w:val="18"/>
        </w:rPr>
        <w:t xml:space="preserve">van </w:t>
      </w:r>
      <w:r w:rsidRPr="006F22E8">
        <w:rPr>
          <w:rFonts w:ascii="Century Gothic" w:hAnsi="Century Gothic"/>
          <w:sz w:val="18"/>
          <w:szCs w:val="18"/>
        </w:rPr>
        <w:t>de Aloysiusstichting en</w:t>
      </w:r>
      <w:r w:rsidR="00FF0E91">
        <w:rPr>
          <w:rFonts w:ascii="Century Gothic" w:hAnsi="Century Gothic"/>
          <w:sz w:val="18"/>
          <w:szCs w:val="18"/>
        </w:rPr>
        <w:t xml:space="preserve"> heeft leerlingen uit</w:t>
      </w:r>
      <w:r w:rsidRPr="006F22E8">
        <w:rPr>
          <w:rFonts w:ascii="Century Gothic" w:hAnsi="Century Gothic"/>
          <w:sz w:val="18"/>
          <w:szCs w:val="18"/>
        </w:rPr>
        <w:t xml:space="preserve"> meerdere samenwerkingsverbanden Passend Onderwijs. Eén van die samenwerkingsverbanden is SWV 31.02</w:t>
      </w:r>
      <w:r>
        <w:rPr>
          <w:rFonts w:ascii="Century Gothic" w:hAnsi="Century Gothic"/>
          <w:sz w:val="18"/>
          <w:szCs w:val="18"/>
        </w:rPr>
        <w:t xml:space="preserve"> </w:t>
      </w:r>
      <w:r w:rsidRPr="006F22E8">
        <w:rPr>
          <w:rFonts w:ascii="Century Gothic" w:hAnsi="Century Gothic"/>
          <w:sz w:val="18"/>
          <w:szCs w:val="18"/>
        </w:rPr>
        <w:t xml:space="preserve"> VO Midden</w:t>
      </w:r>
      <w:r>
        <w:rPr>
          <w:rFonts w:ascii="Century Gothic" w:hAnsi="Century Gothic"/>
          <w:sz w:val="18"/>
          <w:szCs w:val="18"/>
        </w:rPr>
        <w:t>-</w:t>
      </w:r>
      <w:r w:rsidRPr="006F22E8">
        <w:rPr>
          <w:rFonts w:ascii="Century Gothic" w:hAnsi="Century Gothic"/>
          <w:sz w:val="18"/>
          <w:szCs w:val="18"/>
        </w:rPr>
        <w:t>Limburg</w:t>
      </w:r>
      <w:r w:rsidR="00FF0E91">
        <w:rPr>
          <w:rFonts w:ascii="Century Gothic" w:hAnsi="Century Gothic"/>
          <w:sz w:val="18"/>
          <w:szCs w:val="18"/>
        </w:rPr>
        <w:t xml:space="preserve"> waar de Ortolaan deel van uit maakt</w:t>
      </w:r>
      <w:r w:rsidRPr="006F22E8">
        <w:rPr>
          <w:rFonts w:ascii="Century Gothic" w:hAnsi="Century Gothic"/>
          <w:sz w:val="18"/>
          <w:szCs w:val="18"/>
        </w:rPr>
        <w:t>. Dit Samenwerkingsverband heeft gezamenlijke afspraken gemaakt over de inhoud van de basisondersteuning en de extra ondersteuning. Elke school binnen het samenwerkingsverband beschrijft deze ondersteuning op een vergelijkbare manier in het school-ondersteuningsprofiel (SOP). Zo creëren we transparantie naar elkaar en naar onze partners en stakeholders.</w:t>
      </w:r>
      <w:r>
        <w:rPr>
          <w:rFonts w:ascii="Century Gothic" w:hAnsi="Century Gothic"/>
          <w:sz w:val="18"/>
          <w:szCs w:val="18"/>
        </w:rPr>
        <w:t xml:space="preserve"> </w:t>
      </w:r>
      <w:r w:rsidRPr="006F22E8">
        <w:rPr>
          <w:rFonts w:ascii="Century Gothic" w:hAnsi="Century Gothic"/>
          <w:sz w:val="18"/>
          <w:szCs w:val="18"/>
        </w:rPr>
        <w:t xml:space="preserve">Binnen SWV31.02 </w:t>
      </w:r>
      <w:r w:rsidR="00C31D65">
        <w:rPr>
          <w:rFonts w:ascii="Century Gothic" w:hAnsi="Century Gothic"/>
          <w:sz w:val="18"/>
          <w:szCs w:val="18"/>
        </w:rPr>
        <w:t xml:space="preserve">VO </w:t>
      </w:r>
      <w:r w:rsidRPr="006F22E8">
        <w:rPr>
          <w:rFonts w:ascii="Century Gothic" w:hAnsi="Century Gothic"/>
          <w:sz w:val="18"/>
          <w:szCs w:val="18"/>
        </w:rPr>
        <w:t>wordt in het kader van Passend Onderwijs onderscheid gemaakt tussen basiskwaliteit, basisondersteuning en extra ondersteuning.</w:t>
      </w:r>
    </w:p>
    <w:p w14:paraId="5780C2EB" w14:textId="77777777" w:rsidR="006368E6" w:rsidRPr="006F22E8" w:rsidRDefault="006368E6" w:rsidP="006368E6">
      <w:pPr>
        <w:rPr>
          <w:rFonts w:ascii="Century Gothic" w:hAnsi="Century Gothic"/>
          <w:sz w:val="18"/>
          <w:szCs w:val="18"/>
        </w:rPr>
      </w:pPr>
    </w:p>
    <w:p w14:paraId="01C2A909" w14:textId="77777777" w:rsidR="006368E6" w:rsidRPr="006F22E8" w:rsidRDefault="006368E6" w:rsidP="006368E6">
      <w:pPr>
        <w:rPr>
          <w:rFonts w:ascii="Century Gothic" w:hAnsi="Century Gothic"/>
          <w:sz w:val="18"/>
          <w:szCs w:val="18"/>
        </w:rPr>
      </w:pPr>
      <w:r w:rsidRPr="006F22E8">
        <w:rPr>
          <w:rFonts w:ascii="Century Gothic" w:hAnsi="Century Gothic"/>
          <w:b/>
          <w:bCs/>
          <w:sz w:val="18"/>
          <w:szCs w:val="18"/>
        </w:rPr>
        <w:t>Een stevige basiskwaliteit op onze deskundigheid</w:t>
      </w:r>
    </w:p>
    <w:p w14:paraId="23DB74D2" w14:textId="725EDD06"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Als school voor Voortgezet Speciaal Onderwijs bedienen wij een doelgroep </w:t>
      </w:r>
      <w:r>
        <w:rPr>
          <w:rFonts w:ascii="Century Gothic" w:hAnsi="Century Gothic"/>
          <w:sz w:val="18"/>
          <w:szCs w:val="18"/>
        </w:rPr>
        <w:t xml:space="preserve">waarbij sprake is van </w:t>
      </w:r>
      <w:r w:rsidRPr="006F22E8">
        <w:rPr>
          <w:rFonts w:ascii="Century Gothic" w:hAnsi="Century Gothic"/>
          <w:sz w:val="18"/>
          <w:szCs w:val="18"/>
        </w:rPr>
        <w:t xml:space="preserve"> complexe ondersteuningsbehoeften</w:t>
      </w:r>
      <w:r>
        <w:rPr>
          <w:rFonts w:ascii="Century Gothic" w:hAnsi="Century Gothic"/>
          <w:sz w:val="18"/>
          <w:szCs w:val="18"/>
        </w:rPr>
        <w:t xml:space="preserve">. Dit op het vlak van </w:t>
      </w:r>
      <w:r w:rsidRPr="006F22E8">
        <w:rPr>
          <w:rFonts w:ascii="Century Gothic" w:hAnsi="Century Gothic"/>
          <w:sz w:val="18"/>
          <w:szCs w:val="18"/>
        </w:rPr>
        <w:t>sociaal emotioneel</w:t>
      </w:r>
      <w:r>
        <w:rPr>
          <w:rFonts w:ascii="Century Gothic" w:hAnsi="Century Gothic"/>
          <w:sz w:val="18"/>
          <w:szCs w:val="18"/>
        </w:rPr>
        <w:t xml:space="preserve"> functioneren, zoals </w:t>
      </w:r>
      <w:r w:rsidRPr="006F22E8">
        <w:rPr>
          <w:rFonts w:ascii="Century Gothic" w:hAnsi="Century Gothic"/>
          <w:sz w:val="18"/>
          <w:szCs w:val="18"/>
        </w:rPr>
        <w:t xml:space="preserve">op het gebied van prikkelverwerking, emotie-regulatie en executieve functies. Dat betekent dat wij op deze gebieden in de basiskwaliteit (het onderste cascadeniveau) een hoog niveau van deskundigheid en ondersteuning </w:t>
      </w:r>
      <w:r>
        <w:rPr>
          <w:rFonts w:ascii="Century Gothic" w:hAnsi="Century Gothic"/>
          <w:sz w:val="18"/>
          <w:szCs w:val="18"/>
        </w:rPr>
        <w:t xml:space="preserve">structureel </w:t>
      </w:r>
      <w:r w:rsidRPr="006F22E8">
        <w:rPr>
          <w:rFonts w:ascii="Century Gothic" w:hAnsi="Century Gothic"/>
          <w:sz w:val="18"/>
          <w:szCs w:val="18"/>
        </w:rPr>
        <w:t xml:space="preserve">inzetten voor alle leerlingen. </w:t>
      </w:r>
      <w:r>
        <w:rPr>
          <w:rFonts w:ascii="Century Gothic" w:hAnsi="Century Gothic"/>
          <w:sz w:val="18"/>
          <w:szCs w:val="18"/>
        </w:rPr>
        <w:t xml:space="preserve">Dit omdat </w:t>
      </w:r>
      <w:r w:rsidR="00C31D65">
        <w:rPr>
          <w:rFonts w:ascii="Century Gothic" w:hAnsi="Century Gothic"/>
          <w:sz w:val="18"/>
          <w:szCs w:val="18"/>
        </w:rPr>
        <w:t xml:space="preserve">de leerlingen dit </w:t>
      </w:r>
      <w:r w:rsidRPr="006F22E8">
        <w:rPr>
          <w:rFonts w:ascii="Century Gothic" w:hAnsi="Century Gothic"/>
          <w:sz w:val="18"/>
          <w:szCs w:val="18"/>
        </w:rPr>
        <w:t>nodig hebben. Dientengevolge is er minder behoefte aan basisondersteuning (cascadeniveau 2)</w:t>
      </w:r>
      <w:r w:rsidR="00C31D65">
        <w:rPr>
          <w:rFonts w:ascii="Century Gothic" w:hAnsi="Century Gothic"/>
          <w:sz w:val="18"/>
          <w:szCs w:val="18"/>
        </w:rPr>
        <w:t>. E</w:t>
      </w:r>
      <w:r w:rsidRPr="006F22E8">
        <w:rPr>
          <w:rFonts w:ascii="Century Gothic" w:hAnsi="Century Gothic"/>
          <w:sz w:val="18"/>
          <w:szCs w:val="18"/>
        </w:rPr>
        <w:t>en</w:t>
      </w:r>
      <w:r>
        <w:rPr>
          <w:rFonts w:ascii="Century Gothic" w:hAnsi="Century Gothic"/>
          <w:sz w:val="18"/>
          <w:szCs w:val="18"/>
        </w:rPr>
        <w:t xml:space="preserve"> </w:t>
      </w:r>
      <w:r w:rsidRPr="006F22E8">
        <w:rPr>
          <w:rFonts w:ascii="Century Gothic" w:hAnsi="Century Gothic"/>
          <w:sz w:val="18"/>
          <w:szCs w:val="18"/>
        </w:rPr>
        <w:t xml:space="preserve">groot deel van de basisondersteuning </w:t>
      </w:r>
      <w:r w:rsidR="00C31D65">
        <w:rPr>
          <w:rFonts w:ascii="Century Gothic" w:hAnsi="Century Gothic"/>
          <w:sz w:val="18"/>
          <w:szCs w:val="18"/>
        </w:rPr>
        <w:t xml:space="preserve">is </w:t>
      </w:r>
      <w:r w:rsidRPr="006F22E8">
        <w:rPr>
          <w:rFonts w:ascii="Century Gothic" w:hAnsi="Century Gothic"/>
          <w:sz w:val="18"/>
          <w:szCs w:val="18"/>
        </w:rPr>
        <w:t>in feite al geïntegreerd in de basiskwaliteit.</w:t>
      </w:r>
    </w:p>
    <w:p w14:paraId="351D58C2"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Op de gebieden waarop wij niet als specialist een doelgroep bedienen, zoals bijvoorbeeld taal en rekenen, geldt deze verwevenheid niet.</w:t>
      </w:r>
    </w:p>
    <w:p w14:paraId="41E2EB5C" w14:textId="77777777" w:rsidR="006368E6" w:rsidRPr="006F22E8" w:rsidRDefault="006368E6" w:rsidP="006368E6">
      <w:pPr>
        <w:rPr>
          <w:rFonts w:ascii="Century Gothic" w:hAnsi="Century Gothic"/>
          <w:sz w:val="18"/>
          <w:szCs w:val="18"/>
        </w:rPr>
      </w:pPr>
    </w:p>
    <w:p w14:paraId="396BFCF1"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Deskundigheidsterreinen die wij als school in huis hebben zijn:</w:t>
      </w:r>
    </w:p>
    <w:p w14:paraId="7ED37F31"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Orthopedagogiek</w:t>
      </w:r>
    </w:p>
    <w:p w14:paraId="12C36C3F"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Didactiek</w:t>
      </w:r>
    </w:p>
    <w:p w14:paraId="6E1C60A9"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Ontwikkelingsproblematiek</w:t>
      </w:r>
    </w:p>
    <w:p w14:paraId="51B520F0"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Psychische ontwikkeling en problematiek</w:t>
      </w:r>
    </w:p>
    <w:p w14:paraId="2CBD869B"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Systeemproblematiek</w:t>
      </w:r>
    </w:p>
    <w:p w14:paraId="7DE1C5F7"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Langdurige ziekte</w:t>
      </w:r>
    </w:p>
    <w:p w14:paraId="597496E1" w14:textId="77777777" w:rsidR="006368E6" w:rsidRPr="006F22E8" w:rsidRDefault="006368E6" w:rsidP="006368E6">
      <w:pPr>
        <w:rPr>
          <w:rFonts w:ascii="Century Gothic" w:hAnsi="Century Gothic"/>
          <w:sz w:val="18"/>
          <w:szCs w:val="18"/>
        </w:rPr>
      </w:pPr>
    </w:p>
    <w:p w14:paraId="68CD2335"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lastRenderedPageBreak/>
        <w:t>Op deze terreinen ondersteunen de interne deskundigen ons onderwijsteam in de dagelijkse praktijk. Vragen, problemen en ondersteuningsbehoeften bij leerlingen worden snel gesignaleerd en direct omgezet in passend handelen door ons team. Zo houden wij de leerlingen laag in onze cascade en borgen we hun welbevingen, leren en ontwikkeling. Daar waar ondersteuningsbehoeften de deskundigheid binnen ons team overstijgen, schakelen wij met externe partners zoals</w:t>
      </w:r>
      <w:r>
        <w:rPr>
          <w:rFonts w:ascii="Century Gothic" w:hAnsi="Century Gothic"/>
          <w:sz w:val="18"/>
          <w:szCs w:val="18"/>
        </w:rPr>
        <w:t xml:space="preserve"> bijvoorbeeld</w:t>
      </w:r>
      <w:r w:rsidRPr="006F22E8">
        <w:rPr>
          <w:rFonts w:ascii="Century Gothic" w:hAnsi="Century Gothic"/>
          <w:sz w:val="18"/>
          <w:szCs w:val="18"/>
        </w:rPr>
        <w:t>:</w:t>
      </w:r>
    </w:p>
    <w:p w14:paraId="20CC908E" w14:textId="77777777" w:rsidR="006368E6" w:rsidRPr="006F22E8" w:rsidRDefault="006368E6" w:rsidP="006C021F">
      <w:pPr>
        <w:pStyle w:val="Lijstalinea"/>
        <w:numPr>
          <w:ilvl w:val="0"/>
          <w:numId w:val="4"/>
        </w:numPr>
        <w:rPr>
          <w:rFonts w:ascii="Century Gothic" w:hAnsi="Century Gothic"/>
          <w:sz w:val="18"/>
          <w:szCs w:val="18"/>
        </w:rPr>
      </w:pPr>
      <w:r w:rsidRPr="006F22E8">
        <w:rPr>
          <w:rFonts w:ascii="Century Gothic" w:hAnsi="Century Gothic"/>
          <w:sz w:val="18"/>
          <w:szCs w:val="18"/>
        </w:rPr>
        <w:t>Centrum voor Jeugd en Gezin (CJG)</w:t>
      </w:r>
      <w:r>
        <w:rPr>
          <w:rFonts w:ascii="Century Gothic" w:hAnsi="Century Gothic"/>
          <w:sz w:val="18"/>
          <w:szCs w:val="18"/>
        </w:rPr>
        <w:t xml:space="preserve"> binnen de 17 gemeenten waar de leerlingen vandaan komen</w:t>
      </w:r>
    </w:p>
    <w:p w14:paraId="3D703E9E" w14:textId="24729587" w:rsidR="006368E6" w:rsidRPr="00C31D65" w:rsidRDefault="006368E6" w:rsidP="00C31D65">
      <w:pPr>
        <w:pStyle w:val="Lijstalinea"/>
        <w:numPr>
          <w:ilvl w:val="0"/>
          <w:numId w:val="4"/>
        </w:numPr>
        <w:rPr>
          <w:rFonts w:ascii="Century Gothic" w:hAnsi="Century Gothic"/>
          <w:sz w:val="18"/>
          <w:szCs w:val="18"/>
        </w:rPr>
      </w:pPr>
      <w:r>
        <w:rPr>
          <w:rFonts w:ascii="Century Gothic" w:hAnsi="Century Gothic"/>
          <w:sz w:val="18"/>
          <w:szCs w:val="18"/>
        </w:rPr>
        <w:t xml:space="preserve">Combinatie Jeugdzorg de </w:t>
      </w:r>
      <w:proofErr w:type="spellStart"/>
      <w:r>
        <w:rPr>
          <w:rFonts w:ascii="Century Gothic" w:hAnsi="Century Gothic"/>
          <w:sz w:val="18"/>
          <w:szCs w:val="18"/>
        </w:rPr>
        <w:t>Widdonck</w:t>
      </w:r>
      <w:proofErr w:type="spellEnd"/>
    </w:p>
    <w:p w14:paraId="161EFD35" w14:textId="77777777" w:rsidR="006368E6"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PGZ</w:t>
      </w:r>
    </w:p>
    <w:p w14:paraId="3DE48A82" w14:textId="77777777" w:rsidR="006368E6"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Aanbieders PMT of andere therapieën</w:t>
      </w:r>
    </w:p>
    <w:p w14:paraId="03A2762C" w14:textId="77777777" w:rsidR="006368E6" w:rsidRPr="006F22E8" w:rsidRDefault="006368E6" w:rsidP="006C021F">
      <w:pPr>
        <w:pStyle w:val="Lijstalinea"/>
        <w:numPr>
          <w:ilvl w:val="0"/>
          <w:numId w:val="4"/>
        </w:numPr>
        <w:rPr>
          <w:rFonts w:ascii="Century Gothic" w:hAnsi="Century Gothic"/>
          <w:sz w:val="18"/>
          <w:szCs w:val="18"/>
        </w:rPr>
      </w:pPr>
      <w:r>
        <w:rPr>
          <w:rFonts w:ascii="Century Gothic" w:hAnsi="Century Gothic"/>
          <w:sz w:val="18"/>
          <w:szCs w:val="18"/>
        </w:rPr>
        <w:t>Etc.</w:t>
      </w:r>
    </w:p>
    <w:p w14:paraId="0A9C1A67" w14:textId="77777777" w:rsidR="006368E6" w:rsidRDefault="006368E6" w:rsidP="006368E6">
      <w:pPr>
        <w:rPr>
          <w:rFonts w:ascii="Century Gothic" w:hAnsi="Century Gothic"/>
          <w:i/>
          <w:iCs/>
          <w:sz w:val="18"/>
          <w:szCs w:val="18"/>
        </w:rPr>
      </w:pPr>
    </w:p>
    <w:p w14:paraId="21AD9F89" w14:textId="77777777" w:rsidR="006368E6" w:rsidRPr="006368E6" w:rsidRDefault="006368E6" w:rsidP="006368E6">
      <w:pPr>
        <w:rPr>
          <w:rFonts w:ascii="Century Gothic" w:hAnsi="Century Gothic"/>
          <w:b/>
          <w:bCs/>
          <w:i/>
          <w:iCs/>
          <w:sz w:val="18"/>
          <w:szCs w:val="18"/>
        </w:rPr>
      </w:pPr>
    </w:p>
    <w:p w14:paraId="1B3C388B" w14:textId="77777777" w:rsidR="006368E6" w:rsidRPr="006368E6" w:rsidRDefault="006368E6" w:rsidP="006368E6">
      <w:pPr>
        <w:rPr>
          <w:rFonts w:ascii="Century Gothic" w:hAnsi="Century Gothic"/>
          <w:b/>
          <w:bCs/>
          <w:sz w:val="18"/>
          <w:szCs w:val="18"/>
        </w:rPr>
      </w:pPr>
      <w:r w:rsidRPr="006368E6">
        <w:rPr>
          <w:rFonts w:ascii="Century Gothic" w:hAnsi="Century Gothic"/>
          <w:b/>
          <w:bCs/>
          <w:sz w:val="18"/>
          <w:szCs w:val="18"/>
        </w:rPr>
        <w:t>Onderstaande zaken vallen onder de basisondersteuning van de Ortolaan-Heibloem:</w:t>
      </w:r>
    </w:p>
    <w:p w14:paraId="7051FA45" w14:textId="77777777" w:rsidR="006368E6" w:rsidRPr="006F22E8" w:rsidRDefault="006368E6" w:rsidP="006368E6">
      <w:pPr>
        <w:rPr>
          <w:rFonts w:ascii="Century Gothic" w:hAnsi="Century Gothic"/>
          <w:sz w:val="18"/>
          <w:szCs w:val="18"/>
        </w:rPr>
      </w:pPr>
    </w:p>
    <w:p w14:paraId="13FB17BD"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Leerstrategieën</w:t>
      </w:r>
    </w:p>
    <w:p w14:paraId="22CA6C14"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Leren </w:t>
      </w:r>
      <w:proofErr w:type="spellStart"/>
      <w:r w:rsidRPr="006F22E8">
        <w:rPr>
          <w:rFonts w:ascii="Century Gothic" w:hAnsi="Century Gothic"/>
          <w:sz w:val="18"/>
          <w:szCs w:val="18"/>
        </w:rPr>
        <w:t>leren</w:t>
      </w:r>
      <w:proofErr w:type="spellEnd"/>
      <w:r w:rsidRPr="006F22E8">
        <w:rPr>
          <w:rFonts w:ascii="Century Gothic" w:hAnsi="Century Gothic"/>
          <w:sz w:val="18"/>
          <w:szCs w:val="18"/>
        </w:rPr>
        <w:t xml:space="preserve"> is een belangrijk onderdeel van de algehele ontwikkeling waarbij wij onze leerlingen dagelijks begeleiden. Daarom hebben wij deskundigheid op het gebied van onder andere didactiek en ontwikkelingspsychologie in huis en zetten die in de klassenpraktijk van elke dag in. Dit is onderdeel van onze basiskwaliteit.</w:t>
      </w:r>
    </w:p>
    <w:p w14:paraId="4AA0FA81" w14:textId="77777777" w:rsidR="006368E6" w:rsidRPr="006F22E8" w:rsidRDefault="006368E6" w:rsidP="006368E6">
      <w:pPr>
        <w:rPr>
          <w:rFonts w:ascii="Century Gothic" w:hAnsi="Century Gothic"/>
          <w:sz w:val="18"/>
          <w:szCs w:val="18"/>
        </w:rPr>
      </w:pPr>
    </w:p>
    <w:p w14:paraId="1CB70C65" w14:textId="77777777" w:rsidR="006368E6" w:rsidRPr="006F22E8" w:rsidRDefault="006368E6" w:rsidP="006368E6">
      <w:pPr>
        <w:rPr>
          <w:rFonts w:ascii="Century Gothic" w:hAnsi="Century Gothic"/>
          <w:b/>
          <w:bCs/>
          <w:sz w:val="18"/>
          <w:szCs w:val="18"/>
        </w:rPr>
      </w:pPr>
      <w:r>
        <w:rPr>
          <w:rFonts w:ascii="Century Gothic" w:hAnsi="Century Gothic"/>
          <w:b/>
          <w:bCs/>
          <w:sz w:val="18"/>
          <w:szCs w:val="18"/>
        </w:rPr>
        <w:t>I</w:t>
      </w:r>
      <w:r w:rsidRPr="006F22E8">
        <w:rPr>
          <w:rFonts w:ascii="Century Gothic" w:hAnsi="Century Gothic"/>
          <w:b/>
          <w:bCs/>
          <w:sz w:val="18"/>
          <w:szCs w:val="18"/>
        </w:rPr>
        <w:t>nstroomprogramma</w:t>
      </w:r>
    </w:p>
    <w:p w14:paraId="356336E3"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Wanneer leerlingen langere tijd afwezig zijn geweest uit het schoolse proces, vraagt het terug instromen in het onderwijs extra begeleiding, zowel op het gebied van de leerstof als sociaal emotioneel. Wij </w:t>
      </w:r>
      <w:r>
        <w:rPr>
          <w:rFonts w:ascii="Century Gothic" w:hAnsi="Century Gothic"/>
          <w:sz w:val="18"/>
          <w:szCs w:val="18"/>
        </w:rPr>
        <w:t>kunnen hiervoor een individueel instroomprogramma opstellen</w:t>
      </w:r>
      <w:r w:rsidRPr="006F22E8">
        <w:rPr>
          <w:rFonts w:ascii="Century Gothic" w:hAnsi="Century Gothic"/>
          <w:sz w:val="18"/>
          <w:szCs w:val="18"/>
        </w:rPr>
        <w:t>, waarmee we ervoor zorgen dat dit proces op maat voor de leerling terug opgepakt kan worden.</w:t>
      </w:r>
    </w:p>
    <w:p w14:paraId="3A3D8525" w14:textId="77777777" w:rsidR="006368E6" w:rsidRPr="006F22E8" w:rsidRDefault="006368E6" w:rsidP="006368E6">
      <w:pPr>
        <w:rPr>
          <w:rFonts w:ascii="Century Gothic" w:hAnsi="Century Gothic"/>
          <w:sz w:val="18"/>
          <w:szCs w:val="18"/>
        </w:rPr>
      </w:pPr>
    </w:p>
    <w:p w14:paraId="6529BEBF"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Taalondersteuning algemeen</w:t>
      </w:r>
    </w:p>
    <w:p w14:paraId="0D878B38" w14:textId="77777777" w:rsidR="006368E6" w:rsidRPr="006F22E8" w:rsidRDefault="006368E6" w:rsidP="006368E6">
      <w:pPr>
        <w:rPr>
          <w:rFonts w:ascii="Century Gothic" w:hAnsi="Century Gothic"/>
          <w:sz w:val="18"/>
          <w:szCs w:val="18"/>
        </w:rPr>
      </w:pPr>
      <w:r w:rsidRPr="006F22E8">
        <w:rPr>
          <w:rFonts w:ascii="Century Gothic" w:hAnsi="Century Gothic"/>
          <w:sz w:val="18"/>
          <w:szCs w:val="18"/>
        </w:rPr>
        <w:t xml:space="preserve">Onze leerlingen hebben specialistische ondersteuningsbehoeften, sociaal emotioneel en op het gebied van prikkelverwerking, emotie-regulatie en executieve functies. Soms hebben zij daarnaast (door allerlei oorzaken) een achterstand opgelopen in de taalontwikkeling. Dit is een belemmering voor het behalen van de doelen die gezien het niveau en de mogelijkheden van de leerling wel haalbaar zouden zijn. Voor die leerlingen bieden wij </w:t>
      </w:r>
      <w:r w:rsidRPr="00C31D65">
        <w:rPr>
          <w:rFonts w:ascii="Century Gothic" w:hAnsi="Century Gothic"/>
          <w:sz w:val="18"/>
          <w:szCs w:val="18"/>
        </w:rPr>
        <w:t>taalondersteuning</w:t>
      </w:r>
      <w:r w:rsidRPr="006F22E8">
        <w:rPr>
          <w:rFonts w:ascii="Century Gothic" w:hAnsi="Century Gothic"/>
          <w:sz w:val="18"/>
          <w:szCs w:val="18"/>
        </w:rPr>
        <w:t xml:space="preserve">: een maatwerkrooster en extra taallessen </w:t>
      </w:r>
      <w:r>
        <w:rPr>
          <w:rFonts w:ascii="Century Gothic" w:hAnsi="Century Gothic"/>
          <w:sz w:val="18"/>
          <w:szCs w:val="18"/>
        </w:rPr>
        <w:t xml:space="preserve">i.p.v. een vak dat wegvalt </w:t>
      </w:r>
      <w:r w:rsidRPr="006F22E8">
        <w:rPr>
          <w:rFonts w:ascii="Century Gothic" w:hAnsi="Century Gothic"/>
          <w:sz w:val="18"/>
          <w:szCs w:val="18"/>
        </w:rPr>
        <w:t>om de achterstand in te halen</w:t>
      </w:r>
      <w:r>
        <w:rPr>
          <w:rFonts w:ascii="Century Gothic" w:hAnsi="Century Gothic"/>
          <w:sz w:val="18"/>
          <w:szCs w:val="18"/>
        </w:rPr>
        <w:t xml:space="preserve"> of te beperken</w:t>
      </w:r>
      <w:r w:rsidRPr="006F22E8">
        <w:rPr>
          <w:rFonts w:ascii="Century Gothic" w:hAnsi="Century Gothic"/>
          <w:sz w:val="18"/>
          <w:szCs w:val="18"/>
        </w:rPr>
        <w:t>.</w:t>
      </w:r>
    </w:p>
    <w:p w14:paraId="23F4910D" w14:textId="77777777" w:rsidR="006368E6" w:rsidRPr="006F22E8" w:rsidRDefault="006368E6" w:rsidP="006368E6">
      <w:pPr>
        <w:rPr>
          <w:rFonts w:ascii="Century Gothic" w:hAnsi="Century Gothic"/>
          <w:sz w:val="18"/>
          <w:szCs w:val="18"/>
        </w:rPr>
      </w:pPr>
    </w:p>
    <w:p w14:paraId="786D71EA"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Dyslexie</w:t>
      </w:r>
    </w:p>
    <w:p w14:paraId="19B8282E" w14:textId="77777777" w:rsidR="006368E6" w:rsidRPr="006F22E8" w:rsidRDefault="006368E6" w:rsidP="006368E6">
      <w:pPr>
        <w:rPr>
          <w:rFonts w:ascii="Century Gothic" w:hAnsi="Century Gothic"/>
          <w:sz w:val="18"/>
          <w:szCs w:val="18"/>
        </w:rPr>
      </w:pPr>
      <w:r>
        <w:rPr>
          <w:rFonts w:ascii="Century Gothic" w:hAnsi="Century Gothic"/>
          <w:sz w:val="18"/>
          <w:szCs w:val="18"/>
        </w:rPr>
        <w:t>De Ortolaan heeft een</w:t>
      </w:r>
      <w:r w:rsidRPr="006F22E8">
        <w:rPr>
          <w:rFonts w:ascii="Century Gothic" w:hAnsi="Century Gothic"/>
          <w:sz w:val="18"/>
          <w:szCs w:val="18"/>
        </w:rPr>
        <w:t xml:space="preserve"> protocol voor dyslexie.</w:t>
      </w:r>
    </w:p>
    <w:p w14:paraId="48EA1E17" w14:textId="77777777" w:rsidR="006368E6" w:rsidRPr="006F22E8" w:rsidRDefault="006368E6" w:rsidP="006368E6">
      <w:pPr>
        <w:rPr>
          <w:rFonts w:ascii="Century Gothic" w:hAnsi="Century Gothic"/>
          <w:sz w:val="18"/>
          <w:szCs w:val="18"/>
        </w:rPr>
      </w:pPr>
    </w:p>
    <w:p w14:paraId="589126BB" w14:textId="77777777" w:rsidR="006368E6" w:rsidRPr="006F22E8" w:rsidRDefault="006368E6" w:rsidP="006368E6">
      <w:pPr>
        <w:rPr>
          <w:rFonts w:ascii="Century Gothic" w:hAnsi="Century Gothic"/>
          <w:b/>
          <w:bCs/>
          <w:sz w:val="18"/>
          <w:szCs w:val="18"/>
        </w:rPr>
      </w:pPr>
      <w:r w:rsidRPr="006F22E8">
        <w:rPr>
          <w:rFonts w:ascii="Century Gothic" w:hAnsi="Century Gothic"/>
          <w:b/>
          <w:bCs/>
          <w:sz w:val="18"/>
          <w:szCs w:val="18"/>
        </w:rPr>
        <w:t>Sociale redzaamheid</w:t>
      </w:r>
    </w:p>
    <w:p w14:paraId="5387AD9F" w14:textId="77777777" w:rsidR="006368E6" w:rsidRPr="006F22E8" w:rsidRDefault="006368E6" w:rsidP="006368E6">
      <w:pPr>
        <w:rPr>
          <w:rFonts w:ascii="Century Gothic" w:hAnsi="Century Gothic"/>
          <w:b/>
          <w:sz w:val="18"/>
          <w:szCs w:val="18"/>
        </w:rPr>
      </w:pPr>
      <w:r w:rsidRPr="006F22E8">
        <w:rPr>
          <w:rFonts w:ascii="Century Gothic" w:hAnsi="Century Gothic"/>
          <w:sz w:val="18"/>
          <w:szCs w:val="18"/>
        </w:rPr>
        <w:t>Sociale redzaamheid is een belangrijk onderdeel van de algehele ontwikkeling waarbij wij onze leerlingen dagelijks begeleiden. Daarom hebben wij deskundigheid op het gebied van onder andere ontwikkelingspsychologie, orthopedagogiek en diverse vormen van psychische problematiek in huis en zetten die in de klassenpraktijk van elke dag in. Dit is onderdeel van onze basiskwaliteit</w:t>
      </w:r>
    </w:p>
    <w:p w14:paraId="171C96DD" w14:textId="77777777" w:rsidR="006368E6" w:rsidRPr="006F22E8" w:rsidRDefault="006368E6" w:rsidP="006368E6">
      <w:pPr>
        <w:rPr>
          <w:rFonts w:ascii="Century Gothic" w:hAnsi="Century Gothic"/>
          <w:b/>
          <w:sz w:val="18"/>
          <w:szCs w:val="18"/>
        </w:rPr>
      </w:pPr>
    </w:p>
    <w:p w14:paraId="3ED4578E" w14:textId="77777777" w:rsidR="006368E6" w:rsidRPr="00503774" w:rsidRDefault="006368E6" w:rsidP="006368E6">
      <w:pPr>
        <w:rPr>
          <w:rFonts w:ascii="Century Gothic" w:hAnsi="Century Gothic"/>
          <w:b/>
          <w:i/>
          <w:iCs/>
          <w:sz w:val="18"/>
          <w:szCs w:val="20"/>
        </w:rPr>
      </w:pPr>
    </w:p>
    <w:p w14:paraId="732FB00F" w14:textId="77777777" w:rsidR="006368E6" w:rsidRPr="00503774" w:rsidRDefault="006368E6" w:rsidP="006368E6">
      <w:pPr>
        <w:rPr>
          <w:rFonts w:ascii="Century Gothic" w:hAnsi="Century Gothic" w:cs="Calibri"/>
          <w:i/>
          <w:iCs/>
          <w:color w:val="000000"/>
          <w:sz w:val="20"/>
          <w:szCs w:val="20"/>
        </w:rPr>
      </w:pPr>
      <w:r w:rsidRPr="00503774">
        <w:rPr>
          <w:rFonts w:ascii="Century Gothic" w:hAnsi="Century Gothic"/>
          <w:b/>
          <w:i/>
          <w:iCs/>
          <w:sz w:val="20"/>
          <w:szCs w:val="20"/>
        </w:rPr>
        <w:t>Kwaliteitsaspect: Kwaliteit</w:t>
      </w:r>
    </w:p>
    <w:p w14:paraId="0782289D" w14:textId="77777777" w:rsidR="006368E6" w:rsidRPr="00B40254" w:rsidRDefault="006368E6" w:rsidP="006368E6">
      <w:pPr>
        <w:spacing w:line="276" w:lineRule="auto"/>
        <w:rPr>
          <w:rFonts w:ascii="Century Gothic" w:hAnsi="Century Gothic"/>
          <w:sz w:val="18"/>
          <w:szCs w:val="20"/>
        </w:rPr>
      </w:pPr>
      <w:r w:rsidRPr="00B40254">
        <w:rPr>
          <w:rFonts w:ascii="Century Gothic" w:hAnsi="Century Gothic"/>
          <w:sz w:val="18"/>
          <w:szCs w:val="20"/>
        </w:rPr>
        <w:t xml:space="preserve">Het resultaat van </w:t>
      </w:r>
      <w:r>
        <w:rPr>
          <w:rFonts w:ascii="Century Gothic" w:hAnsi="Century Gothic"/>
          <w:sz w:val="18"/>
          <w:szCs w:val="20"/>
        </w:rPr>
        <w:t>ons</w:t>
      </w:r>
      <w:r w:rsidRPr="00B40254">
        <w:rPr>
          <w:rFonts w:ascii="Century Gothic" w:hAnsi="Century Gothic"/>
          <w:sz w:val="18"/>
          <w:szCs w:val="20"/>
        </w:rPr>
        <w:t xml:space="preserve"> aanbod wordt beïnvloed door de kwaliteit van een aantal onderwijskenmerken. Onderstaande leerkrachtgedragingen typeren de basishouding van teamleden van VSO de Ortolaan</w:t>
      </w:r>
      <w:r>
        <w:rPr>
          <w:rFonts w:ascii="Century Gothic" w:hAnsi="Century Gothic"/>
          <w:sz w:val="18"/>
          <w:szCs w:val="20"/>
        </w:rPr>
        <w:t>.</w:t>
      </w:r>
    </w:p>
    <w:p w14:paraId="275CB793" w14:textId="77777777" w:rsidR="006368E6" w:rsidRPr="00B40254" w:rsidRDefault="006368E6" w:rsidP="006368E6">
      <w:pPr>
        <w:spacing w:line="276" w:lineRule="auto"/>
        <w:rPr>
          <w:rFonts w:ascii="Century Gothic" w:hAnsi="Century Gothic"/>
          <w:b/>
          <w:iCs/>
          <w:sz w:val="18"/>
          <w:szCs w:val="20"/>
        </w:rPr>
      </w:pPr>
    </w:p>
    <w:p w14:paraId="2AFB4025" w14:textId="77777777" w:rsidR="006368E6" w:rsidRDefault="006368E6" w:rsidP="006368E6">
      <w:pPr>
        <w:spacing w:line="276" w:lineRule="auto"/>
        <w:rPr>
          <w:rFonts w:ascii="Century Gothic" w:hAnsi="Century Gothic"/>
          <w:sz w:val="18"/>
          <w:szCs w:val="20"/>
        </w:rPr>
      </w:pPr>
      <w:r>
        <w:rPr>
          <w:rFonts w:ascii="Century Gothic" w:hAnsi="Century Gothic"/>
          <w:b/>
          <w:iCs/>
          <w:sz w:val="18"/>
          <w:szCs w:val="20"/>
        </w:rPr>
        <w:t>D</w:t>
      </w:r>
      <w:r w:rsidRPr="00B40254">
        <w:rPr>
          <w:rFonts w:ascii="Century Gothic" w:hAnsi="Century Gothic"/>
          <w:b/>
          <w:iCs/>
          <w:sz w:val="18"/>
          <w:szCs w:val="20"/>
        </w:rPr>
        <w:t>idactische vaardigheden</w:t>
      </w:r>
      <w:r w:rsidRPr="00B40254">
        <w:rPr>
          <w:rFonts w:ascii="Century Gothic" w:hAnsi="Century Gothic"/>
          <w:sz w:val="18"/>
          <w:szCs w:val="20"/>
        </w:rPr>
        <w:t xml:space="preserve">: </w:t>
      </w:r>
    </w:p>
    <w:p w14:paraId="03D898B2"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Wij hanteren het Direct Instructie Model. Alle leerlingen zijn toegewezen aan een arrangement (verdiept, basis, intensief). De leerkracht geeft vorm aan de drie arrangementen en handelt conform deze vorm.</w:t>
      </w:r>
    </w:p>
    <w:p w14:paraId="2766A28F" w14:textId="77777777" w:rsidR="006368E6" w:rsidRDefault="006368E6" w:rsidP="006368E6">
      <w:pPr>
        <w:spacing w:line="276" w:lineRule="auto"/>
        <w:rPr>
          <w:rFonts w:ascii="Century Gothic" w:hAnsi="Century Gothic"/>
          <w:b/>
          <w:sz w:val="18"/>
          <w:szCs w:val="20"/>
        </w:rPr>
      </w:pPr>
    </w:p>
    <w:p w14:paraId="2776FCC7" w14:textId="77777777" w:rsidR="006368E6" w:rsidRDefault="006368E6" w:rsidP="006368E6">
      <w:pPr>
        <w:spacing w:line="276" w:lineRule="auto"/>
        <w:rPr>
          <w:rFonts w:ascii="Century Gothic" w:hAnsi="Century Gothic"/>
          <w:b/>
          <w:sz w:val="18"/>
          <w:szCs w:val="20"/>
        </w:rPr>
      </w:pPr>
      <w:r>
        <w:rPr>
          <w:rFonts w:ascii="Century Gothic" w:hAnsi="Century Gothic"/>
          <w:b/>
          <w:sz w:val="18"/>
          <w:szCs w:val="20"/>
        </w:rPr>
        <w:t>Pedagogische vaardigheden:</w:t>
      </w:r>
    </w:p>
    <w:p w14:paraId="1ACC13F2" w14:textId="77777777" w:rsidR="006368E6" w:rsidRDefault="006368E6" w:rsidP="006368E6">
      <w:pPr>
        <w:spacing w:line="276" w:lineRule="auto"/>
        <w:rPr>
          <w:rFonts w:ascii="Century Gothic" w:hAnsi="Century Gothic"/>
          <w:sz w:val="18"/>
          <w:szCs w:val="20"/>
        </w:rPr>
      </w:pPr>
      <w:r>
        <w:rPr>
          <w:rFonts w:ascii="Century Gothic" w:hAnsi="Century Gothic"/>
          <w:sz w:val="18"/>
          <w:szCs w:val="20"/>
        </w:rPr>
        <w:t xml:space="preserve">Leidend in ons onderwijs is het Ontwikkelingsperspectief (OPP) dat wij samen met leerling en ouders/verzorgers opstellen. Het uitvoeren van dit OPP stelt echter ook eisen aan hoe wij de leerling pedagogisch benaderen. In dit kader bekwamen wij ons in Trauma Sensitief Lesgeven en werken wij met het zogenaamde ABCD-schema van Giel </w:t>
      </w:r>
      <w:proofErr w:type="spellStart"/>
      <w:r>
        <w:rPr>
          <w:rFonts w:ascii="Century Gothic" w:hAnsi="Century Gothic"/>
          <w:sz w:val="18"/>
          <w:szCs w:val="20"/>
        </w:rPr>
        <w:t>Vaessen</w:t>
      </w:r>
      <w:proofErr w:type="spellEnd"/>
      <w:r>
        <w:rPr>
          <w:rFonts w:ascii="Century Gothic" w:hAnsi="Century Gothic"/>
          <w:sz w:val="18"/>
          <w:szCs w:val="20"/>
        </w:rPr>
        <w:t xml:space="preserve">, een systematiek om gedrag te classificeren. Alle teamtrainingen en nascholing zijn gericht op ons pedagogisch handelen (vaak i.c.m. didactisch handelen), naast individuele opleidingen in Master Special </w:t>
      </w:r>
      <w:proofErr w:type="spellStart"/>
      <w:r>
        <w:rPr>
          <w:rFonts w:ascii="Century Gothic" w:hAnsi="Century Gothic"/>
          <w:sz w:val="18"/>
          <w:szCs w:val="20"/>
        </w:rPr>
        <w:t>Educational</w:t>
      </w:r>
      <w:proofErr w:type="spellEnd"/>
      <w:r>
        <w:rPr>
          <w:rFonts w:ascii="Century Gothic" w:hAnsi="Century Gothic"/>
          <w:sz w:val="18"/>
          <w:szCs w:val="20"/>
        </w:rPr>
        <w:t xml:space="preserve"> </w:t>
      </w:r>
      <w:proofErr w:type="spellStart"/>
      <w:r>
        <w:rPr>
          <w:rFonts w:ascii="Century Gothic" w:hAnsi="Century Gothic"/>
          <w:sz w:val="18"/>
          <w:szCs w:val="20"/>
        </w:rPr>
        <w:t>Needs</w:t>
      </w:r>
      <w:proofErr w:type="spellEnd"/>
      <w:r>
        <w:rPr>
          <w:rFonts w:ascii="Century Gothic" w:hAnsi="Century Gothic"/>
          <w:sz w:val="18"/>
          <w:szCs w:val="20"/>
        </w:rPr>
        <w:t xml:space="preserve">. </w:t>
      </w:r>
    </w:p>
    <w:p w14:paraId="2225E07D" w14:textId="77777777" w:rsidR="006368E6" w:rsidRDefault="006368E6" w:rsidP="006368E6">
      <w:pPr>
        <w:spacing w:line="276" w:lineRule="auto"/>
        <w:rPr>
          <w:rFonts w:ascii="Century Gothic" w:hAnsi="Century Gothic"/>
          <w:sz w:val="18"/>
          <w:szCs w:val="20"/>
        </w:rPr>
      </w:pPr>
    </w:p>
    <w:p w14:paraId="2221F062" w14:textId="77777777" w:rsidR="006368E6" w:rsidRPr="00EC67D8" w:rsidRDefault="006368E6" w:rsidP="006368E6">
      <w:pPr>
        <w:spacing w:line="276" w:lineRule="auto"/>
        <w:rPr>
          <w:rFonts w:ascii="Century Gothic" w:hAnsi="Century Gothic"/>
          <w:sz w:val="18"/>
          <w:szCs w:val="20"/>
        </w:rPr>
      </w:pPr>
      <w:r>
        <w:rPr>
          <w:rFonts w:ascii="Century Gothic" w:hAnsi="Century Gothic"/>
          <w:b/>
          <w:sz w:val="18"/>
          <w:szCs w:val="20"/>
        </w:rPr>
        <w:lastRenderedPageBreak/>
        <w:t>Schoolklimaat</w:t>
      </w:r>
    </w:p>
    <w:p w14:paraId="0B0F9255" w14:textId="77777777" w:rsidR="006368E6"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Kleinschalige school</w:t>
      </w:r>
    </w:p>
    <w:p w14:paraId="6F6D793A"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Pr>
          <w:rFonts w:ascii="Century Gothic" w:hAnsi="Century Gothic"/>
          <w:sz w:val="18"/>
          <w:szCs w:val="20"/>
        </w:rPr>
        <w:t>Veilig schoolklimaat</w:t>
      </w:r>
    </w:p>
    <w:p w14:paraId="55D0A8AB"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Vaste mentor die alle theorievakken geeft</w:t>
      </w:r>
    </w:p>
    <w:p w14:paraId="40E3990A"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Vast klaslokaal</w:t>
      </w:r>
    </w:p>
    <w:p w14:paraId="7672E434"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Kleine klas</w:t>
      </w:r>
    </w:p>
    <w:p w14:paraId="30A99B59"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Geen lesuitval</w:t>
      </w:r>
      <w:r>
        <w:rPr>
          <w:rFonts w:ascii="Century Gothic" w:hAnsi="Century Gothic"/>
          <w:sz w:val="18"/>
          <w:szCs w:val="20"/>
        </w:rPr>
        <w:t>, tenzij meerdere leerkrachten afwezig zijn</w:t>
      </w:r>
    </w:p>
    <w:p w14:paraId="75B973EE" w14:textId="77777777" w:rsidR="006368E6" w:rsidRPr="00B40254" w:rsidRDefault="006368E6" w:rsidP="006C021F">
      <w:pPr>
        <w:pStyle w:val="Lijstalinea"/>
        <w:numPr>
          <w:ilvl w:val="0"/>
          <w:numId w:val="1"/>
        </w:numPr>
        <w:spacing w:line="276" w:lineRule="auto"/>
        <w:rPr>
          <w:rFonts w:ascii="Century Gothic" w:hAnsi="Century Gothic"/>
          <w:sz w:val="18"/>
          <w:szCs w:val="20"/>
        </w:rPr>
      </w:pPr>
      <w:r w:rsidRPr="00B40254">
        <w:rPr>
          <w:rFonts w:ascii="Century Gothic" w:hAnsi="Century Gothic"/>
          <w:sz w:val="18"/>
          <w:szCs w:val="20"/>
        </w:rPr>
        <w:t>Gespecialiseerde medewerkers op het gebied van gedrags- en ontwikkelingsproblematiek</w:t>
      </w:r>
    </w:p>
    <w:p w14:paraId="66A1600E" w14:textId="77777777" w:rsidR="006368E6" w:rsidRPr="00B40254" w:rsidRDefault="006368E6" w:rsidP="006C021F">
      <w:pPr>
        <w:pStyle w:val="Lijstalinea"/>
        <w:numPr>
          <w:ilvl w:val="0"/>
          <w:numId w:val="1"/>
        </w:numPr>
        <w:spacing w:line="276" w:lineRule="auto"/>
        <w:rPr>
          <w:rFonts w:ascii="Century Gothic" w:hAnsi="Century Gothic"/>
          <w:b/>
          <w:sz w:val="18"/>
          <w:szCs w:val="20"/>
        </w:rPr>
      </w:pPr>
      <w:r w:rsidRPr="00B40254">
        <w:rPr>
          <w:rFonts w:ascii="Century Gothic" w:hAnsi="Century Gothic"/>
          <w:sz w:val="18"/>
          <w:szCs w:val="20"/>
        </w:rPr>
        <w:t>Toezicht/begeleiding tijdens pauzes en vrije momenten</w:t>
      </w:r>
    </w:p>
    <w:p w14:paraId="57EED6D2" w14:textId="77777777" w:rsidR="006368E6" w:rsidRDefault="006368E6" w:rsidP="006368E6">
      <w:pPr>
        <w:spacing w:line="276" w:lineRule="auto"/>
        <w:rPr>
          <w:rFonts w:ascii="Century Gothic" w:hAnsi="Century Gothic"/>
          <w:b/>
          <w:bCs/>
          <w:iCs/>
          <w:sz w:val="18"/>
          <w:szCs w:val="20"/>
        </w:rPr>
      </w:pPr>
    </w:p>
    <w:p w14:paraId="00B4190C" w14:textId="77777777" w:rsidR="006368E6" w:rsidRPr="00B40254" w:rsidRDefault="006368E6" w:rsidP="006368E6">
      <w:pPr>
        <w:spacing w:line="276" w:lineRule="auto"/>
        <w:rPr>
          <w:rFonts w:ascii="Century Gothic" w:hAnsi="Century Gothic"/>
          <w:b/>
          <w:bCs/>
          <w:sz w:val="18"/>
        </w:rPr>
      </w:pPr>
      <w:r w:rsidRPr="194AF296">
        <w:rPr>
          <w:rFonts w:ascii="Century Gothic" w:hAnsi="Century Gothic"/>
          <w:b/>
          <w:bCs/>
          <w:sz w:val="18"/>
          <w:szCs w:val="18"/>
        </w:rPr>
        <w:t>Klassenmanagement</w:t>
      </w:r>
    </w:p>
    <w:p w14:paraId="1831A446"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hebben een vast rooster en werken met een vooraf ingeplande dag/weektaak.</w:t>
      </w:r>
    </w:p>
    <w:p w14:paraId="4377CCC6"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hebben een vaste plek.</w:t>
      </w:r>
    </w:p>
    <w:p w14:paraId="65F7A7E0"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werken in de klas.</w:t>
      </w:r>
    </w:p>
    <w:p w14:paraId="68F019BC"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Materialen op vaste plekken (structuur in de omgeving).</w:t>
      </w:r>
    </w:p>
    <w:p w14:paraId="5E182793"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Roosters en regels hangen in iedere klas op een vaste plek</w:t>
      </w:r>
    </w:p>
    <w:p w14:paraId="5FB309EB"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Leerlingen zijn altijd te zien, omdat de mentor een centrale plek inneemt.</w:t>
      </w:r>
    </w:p>
    <w:p w14:paraId="72905C34"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Bijzondere afspraken van die dag worden gevisualiseerd binnen het klaslokaal.</w:t>
      </w:r>
    </w:p>
    <w:p w14:paraId="272E1CF2"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Ruimtes zijn opgeruimd.</w:t>
      </w:r>
    </w:p>
    <w:p w14:paraId="2F1932AD" w14:textId="77777777" w:rsidR="006368E6" w:rsidRPr="00B40254" w:rsidRDefault="006368E6" w:rsidP="006C021F">
      <w:pPr>
        <w:pStyle w:val="Lijstalinea"/>
        <w:numPr>
          <w:ilvl w:val="0"/>
          <w:numId w:val="1"/>
        </w:numPr>
        <w:spacing w:line="276" w:lineRule="auto"/>
        <w:rPr>
          <w:rFonts w:ascii="Century Gothic" w:hAnsi="Century Gothic"/>
          <w:bCs/>
          <w:iCs/>
          <w:sz w:val="18"/>
          <w:szCs w:val="20"/>
        </w:rPr>
      </w:pPr>
      <w:r w:rsidRPr="00B40254">
        <w:rPr>
          <w:rFonts w:ascii="Century Gothic" w:hAnsi="Century Gothic"/>
          <w:bCs/>
          <w:iCs/>
          <w:sz w:val="18"/>
          <w:szCs w:val="20"/>
        </w:rPr>
        <w:t>Vrije momenten worden ingezet als beloning en niet structureel.</w:t>
      </w:r>
    </w:p>
    <w:p w14:paraId="74B9EA9D" w14:textId="77777777" w:rsidR="006368E6" w:rsidRPr="00B40254" w:rsidRDefault="006368E6" w:rsidP="006368E6">
      <w:pPr>
        <w:spacing w:line="276" w:lineRule="auto"/>
        <w:rPr>
          <w:rFonts w:ascii="Century Gothic" w:hAnsi="Century Gothic"/>
          <w:b/>
          <w:sz w:val="18"/>
          <w:szCs w:val="20"/>
        </w:rPr>
      </w:pPr>
    </w:p>
    <w:p w14:paraId="1B6A8C16" w14:textId="77777777" w:rsidR="006368E6" w:rsidRDefault="006368E6" w:rsidP="006368E6">
      <w:pPr>
        <w:spacing w:line="276" w:lineRule="auto"/>
        <w:rPr>
          <w:rFonts w:ascii="Century Gothic" w:hAnsi="Century Gothic"/>
          <w:b/>
          <w:sz w:val="18"/>
          <w:szCs w:val="20"/>
        </w:rPr>
      </w:pPr>
    </w:p>
    <w:p w14:paraId="618CF5FE" w14:textId="77777777" w:rsidR="006368E6" w:rsidRDefault="006368E6" w:rsidP="006368E6">
      <w:pPr>
        <w:spacing w:line="276" w:lineRule="auto"/>
        <w:rPr>
          <w:rFonts w:ascii="Century Gothic" w:hAnsi="Century Gothic"/>
          <w:b/>
          <w:sz w:val="18"/>
          <w:szCs w:val="20"/>
        </w:rPr>
      </w:pPr>
      <w:r>
        <w:rPr>
          <w:rFonts w:ascii="Century Gothic" w:hAnsi="Century Gothic"/>
          <w:b/>
          <w:sz w:val="18"/>
          <w:szCs w:val="20"/>
        </w:rPr>
        <w:t>Kwaliteitsverbetering</w:t>
      </w:r>
    </w:p>
    <w:p w14:paraId="77C5EE7B" w14:textId="77777777" w:rsidR="006368E6" w:rsidRPr="00732EA3"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V</w:t>
      </w:r>
      <w:r w:rsidRPr="00F3053E">
        <w:rPr>
          <w:rFonts w:ascii="Century Gothic" w:hAnsi="Century Gothic"/>
          <w:sz w:val="18"/>
          <w:szCs w:val="20"/>
        </w:rPr>
        <w:t xml:space="preserve">erdere implementatie </w:t>
      </w:r>
      <w:r>
        <w:rPr>
          <w:rFonts w:ascii="Century Gothic" w:hAnsi="Century Gothic"/>
          <w:sz w:val="18"/>
          <w:szCs w:val="20"/>
        </w:rPr>
        <w:t xml:space="preserve">en borging </w:t>
      </w:r>
      <w:r w:rsidRPr="00F3053E">
        <w:rPr>
          <w:rFonts w:ascii="Century Gothic" w:hAnsi="Century Gothic"/>
          <w:sz w:val="18"/>
          <w:szCs w:val="20"/>
        </w:rPr>
        <w:t>leerlijnen</w:t>
      </w:r>
      <w:r w:rsidRPr="00732EA3">
        <w:rPr>
          <w:rFonts w:ascii="Century Gothic" w:hAnsi="Century Gothic"/>
          <w:sz w:val="18"/>
          <w:szCs w:val="20"/>
        </w:rPr>
        <w:t xml:space="preserve"> </w:t>
      </w:r>
    </w:p>
    <w:p w14:paraId="7F5AE362"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Uitvoeren werkwijze Directe Instructie Model in divergente en convergente groepen</w:t>
      </w:r>
    </w:p>
    <w:p w14:paraId="5CD22CCC"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Groen als praktijkvak</w:t>
      </w:r>
    </w:p>
    <w:p w14:paraId="060D743E"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Woonhuis/zelfstandigheidstraining als praktijkvak</w:t>
      </w:r>
    </w:p>
    <w:p w14:paraId="4D3111BD" w14:textId="77777777" w:rsidR="006368E6" w:rsidRDefault="006368E6" w:rsidP="006C021F">
      <w:pPr>
        <w:pStyle w:val="Lijstalinea"/>
        <w:numPr>
          <w:ilvl w:val="0"/>
          <w:numId w:val="2"/>
        </w:numPr>
        <w:spacing w:line="276" w:lineRule="auto"/>
        <w:rPr>
          <w:rFonts w:ascii="Century Gothic" w:hAnsi="Century Gothic"/>
          <w:sz w:val="18"/>
          <w:szCs w:val="20"/>
        </w:rPr>
      </w:pPr>
      <w:r>
        <w:rPr>
          <w:rFonts w:ascii="Century Gothic" w:hAnsi="Century Gothic"/>
          <w:sz w:val="18"/>
          <w:szCs w:val="20"/>
        </w:rPr>
        <w:t xml:space="preserve">Implementatie </w:t>
      </w:r>
      <w:proofErr w:type="spellStart"/>
      <w:r>
        <w:rPr>
          <w:rFonts w:ascii="Century Gothic" w:hAnsi="Century Gothic"/>
          <w:sz w:val="18"/>
          <w:szCs w:val="20"/>
        </w:rPr>
        <w:t>Cozima</w:t>
      </w:r>
      <w:proofErr w:type="spellEnd"/>
    </w:p>
    <w:p w14:paraId="1BD27C9A" w14:textId="77777777" w:rsidR="006368E6" w:rsidRDefault="006368E6" w:rsidP="006368E6">
      <w:pPr>
        <w:spacing w:line="276" w:lineRule="auto"/>
        <w:rPr>
          <w:rFonts w:ascii="Century Gothic" w:hAnsi="Century Gothic"/>
          <w:bCs/>
          <w:iCs/>
          <w:sz w:val="18"/>
          <w:szCs w:val="20"/>
        </w:rPr>
      </w:pPr>
    </w:p>
    <w:p w14:paraId="7502E999" w14:textId="77777777" w:rsidR="006368E6" w:rsidRDefault="006368E6" w:rsidP="006368E6">
      <w:pPr>
        <w:spacing w:line="276" w:lineRule="auto"/>
        <w:rPr>
          <w:rFonts w:ascii="Century Gothic" w:hAnsi="Century Gothic"/>
          <w:bCs/>
          <w:iCs/>
          <w:sz w:val="18"/>
          <w:szCs w:val="20"/>
        </w:rPr>
      </w:pPr>
    </w:p>
    <w:p w14:paraId="0BC881A1" w14:textId="77777777" w:rsidR="006368E6" w:rsidRDefault="006368E6" w:rsidP="006368E6">
      <w:pPr>
        <w:spacing w:line="276" w:lineRule="auto"/>
        <w:rPr>
          <w:rFonts w:ascii="Century Gothic" w:hAnsi="Century Gothic"/>
          <w:bCs/>
          <w:iCs/>
          <w:sz w:val="18"/>
          <w:szCs w:val="20"/>
        </w:rPr>
      </w:pPr>
    </w:p>
    <w:p w14:paraId="2621B875" w14:textId="77777777" w:rsidR="006368E6" w:rsidRDefault="006368E6" w:rsidP="006368E6">
      <w:pPr>
        <w:spacing w:line="276" w:lineRule="auto"/>
        <w:rPr>
          <w:rFonts w:ascii="Century Gothic" w:hAnsi="Century Gothic"/>
          <w:bCs/>
          <w:iCs/>
          <w:sz w:val="18"/>
          <w:szCs w:val="20"/>
        </w:rPr>
      </w:pPr>
    </w:p>
    <w:p w14:paraId="76AE3877" w14:textId="77777777" w:rsidR="006368E6" w:rsidRDefault="006368E6" w:rsidP="006368E6">
      <w:pPr>
        <w:spacing w:line="276" w:lineRule="auto"/>
        <w:rPr>
          <w:rFonts w:ascii="Century Gothic" w:hAnsi="Century Gothic"/>
          <w:bCs/>
          <w:iCs/>
          <w:sz w:val="18"/>
          <w:szCs w:val="20"/>
        </w:rPr>
      </w:pPr>
    </w:p>
    <w:p w14:paraId="14B936E0" w14:textId="77777777" w:rsidR="006368E6" w:rsidRDefault="006368E6" w:rsidP="006368E6"/>
    <w:p w14:paraId="207AFCC7" w14:textId="77777777" w:rsidR="006368E6" w:rsidRDefault="006368E6" w:rsidP="006368E6"/>
    <w:p w14:paraId="29402A1F" w14:textId="77777777" w:rsidR="006368E6" w:rsidRDefault="006368E6" w:rsidP="006368E6"/>
    <w:p w14:paraId="1D9CBA36" w14:textId="77777777" w:rsidR="006368E6" w:rsidRDefault="006368E6" w:rsidP="006368E6"/>
    <w:p w14:paraId="20A06004" w14:textId="77777777" w:rsidR="006368E6" w:rsidRDefault="006368E6" w:rsidP="006368E6"/>
    <w:p w14:paraId="43904E59" w14:textId="77777777" w:rsidR="006368E6" w:rsidRDefault="006368E6" w:rsidP="006368E6"/>
    <w:p w14:paraId="121A7E75" w14:textId="77777777" w:rsidR="006368E6" w:rsidRDefault="006368E6" w:rsidP="006368E6"/>
    <w:p w14:paraId="1D7204FB" w14:textId="77777777" w:rsidR="006368E6" w:rsidRDefault="006368E6" w:rsidP="006368E6"/>
    <w:p w14:paraId="3A35C6AF" w14:textId="77777777" w:rsidR="006368E6" w:rsidRDefault="006368E6" w:rsidP="006368E6"/>
    <w:p w14:paraId="3C13F593" w14:textId="77777777" w:rsidR="006368E6" w:rsidRDefault="006368E6" w:rsidP="006368E6"/>
    <w:p w14:paraId="64C0E59C" w14:textId="77777777" w:rsidR="006368E6" w:rsidRDefault="006368E6" w:rsidP="006368E6"/>
    <w:p w14:paraId="57359060" w14:textId="77777777" w:rsidR="006368E6" w:rsidRDefault="006368E6" w:rsidP="006368E6"/>
    <w:p w14:paraId="3CF092A2" w14:textId="77777777" w:rsidR="006368E6" w:rsidRDefault="006368E6" w:rsidP="006368E6"/>
    <w:p w14:paraId="74362FEF" w14:textId="77777777" w:rsidR="006368E6" w:rsidRDefault="006368E6" w:rsidP="006368E6"/>
    <w:p w14:paraId="5DD9D0EB" w14:textId="77777777" w:rsidR="006368E6" w:rsidRDefault="006368E6" w:rsidP="006368E6"/>
    <w:p w14:paraId="0830B332" w14:textId="77777777" w:rsidR="006368E6" w:rsidRDefault="006368E6" w:rsidP="006368E6"/>
    <w:p w14:paraId="4F574740" w14:textId="77777777" w:rsidR="006368E6" w:rsidRDefault="006368E6" w:rsidP="006368E6"/>
    <w:p w14:paraId="62554408" w14:textId="77777777" w:rsidR="006368E6" w:rsidRDefault="006368E6" w:rsidP="006368E6"/>
    <w:p w14:paraId="7C1FC251" w14:textId="77777777" w:rsidR="006368E6" w:rsidRDefault="006368E6" w:rsidP="006368E6"/>
    <w:p w14:paraId="696E8E57" w14:textId="77777777" w:rsidR="006368E6" w:rsidRDefault="006368E6" w:rsidP="006368E6"/>
    <w:p w14:paraId="5157959E" w14:textId="77777777" w:rsidR="006368E6" w:rsidRDefault="006368E6" w:rsidP="006368E6"/>
    <w:p w14:paraId="2813AB76" w14:textId="77777777" w:rsidR="006368E6" w:rsidRDefault="006368E6" w:rsidP="006368E6"/>
    <w:p w14:paraId="15A59846" w14:textId="77777777" w:rsidR="006368E6" w:rsidRDefault="006368E6" w:rsidP="006368E6"/>
    <w:p w14:paraId="0CCF7712" w14:textId="77777777" w:rsidR="006368E6" w:rsidRDefault="006368E6" w:rsidP="006368E6"/>
    <w:p w14:paraId="0E17A584" w14:textId="77777777" w:rsidR="006368E6" w:rsidRDefault="006368E6" w:rsidP="006368E6"/>
    <w:p w14:paraId="3C35605E" w14:textId="77777777" w:rsidR="006368E6" w:rsidRDefault="006368E6" w:rsidP="006368E6"/>
    <w:p w14:paraId="66BEBE74" w14:textId="77777777" w:rsidR="006368E6" w:rsidRDefault="006368E6" w:rsidP="006368E6"/>
    <w:p w14:paraId="4F870127" w14:textId="77777777" w:rsidR="005418C2" w:rsidRDefault="005418C2" w:rsidP="00A00F55">
      <w:pPr>
        <w:rPr>
          <w:rFonts w:ascii="Calibri" w:hAnsi="Calibri"/>
        </w:rPr>
      </w:pPr>
    </w:p>
    <w:sectPr w:rsidR="005418C2" w:rsidSect="00C243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14F9" w14:textId="77777777" w:rsidR="00CB61AB" w:rsidRDefault="00CB61AB">
      <w:r>
        <w:separator/>
      </w:r>
    </w:p>
  </w:endnote>
  <w:endnote w:type="continuationSeparator" w:id="0">
    <w:p w14:paraId="48CB5095" w14:textId="77777777" w:rsidR="00CB61AB" w:rsidRDefault="00CB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FB5" w14:textId="77777777" w:rsidR="003C0486" w:rsidRDefault="003C0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8CA1" w14:textId="77777777" w:rsidR="003C0486" w:rsidRPr="006A3BEA" w:rsidRDefault="003C0486">
    <w:pPr>
      <w:pStyle w:val="Voettekst"/>
      <w:rPr>
        <w:rFonts w:ascii="Calibri" w:hAnsi="Calibri"/>
        <w:sz w:val="16"/>
        <w:szCs w:val="16"/>
      </w:rPr>
    </w:pPr>
    <w:r>
      <w:t xml:space="preserve">          </w:t>
    </w:r>
    <w:r w:rsidR="00B606BD">
      <w:rPr>
        <w:sz w:val="16"/>
        <w:szCs w:val="16"/>
      </w:rPr>
      <w:t xml:space="preserve">VSO de Ortolaan    </w:t>
    </w:r>
    <w:proofErr w:type="spellStart"/>
    <w:r w:rsidR="00B606BD">
      <w:rPr>
        <w:sz w:val="16"/>
        <w:szCs w:val="16"/>
      </w:rPr>
      <w:t>Meijelseweg</w:t>
    </w:r>
    <w:proofErr w:type="spellEnd"/>
    <w:r w:rsidR="00B606BD">
      <w:rPr>
        <w:sz w:val="16"/>
        <w:szCs w:val="16"/>
      </w:rPr>
      <w:t xml:space="preserve"> 2c  6089ND  Heibloem  </w:t>
    </w:r>
    <w:r w:rsidR="00B436BC">
      <w:rPr>
        <w:sz w:val="16"/>
        <w:szCs w:val="16"/>
      </w:rPr>
      <w:t>0475</w:t>
    </w:r>
    <w:r w:rsidR="00B606BD">
      <w:rPr>
        <w:sz w:val="16"/>
        <w:szCs w:val="16"/>
      </w:rPr>
      <w:t>-491328   www.ortolaanheibloem</w:t>
    </w:r>
    <w:r>
      <w:rPr>
        <w:sz w:val="16"/>
        <w:szCs w:val="16"/>
      </w:rPr>
      <w:t>.nl</w:t>
    </w:r>
  </w:p>
  <w:p w14:paraId="6517E16A" w14:textId="77777777" w:rsidR="003C0486" w:rsidRDefault="003C0486">
    <w:pPr>
      <w:pStyle w:val="Voetteks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97E3" w14:textId="77777777" w:rsidR="003C0486" w:rsidRDefault="003C0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083C" w14:textId="77777777" w:rsidR="00CB61AB" w:rsidRDefault="00CB61AB">
      <w:r>
        <w:separator/>
      </w:r>
    </w:p>
  </w:footnote>
  <w:footnote w:type="continuationSeparator" w:id="0">
    <w:p w14:paraId="67C95E77" w14:textId="77777777" w:rsidR="00CB61AB" w:rsidRDefault="00CB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AA70" w14:textId="77777777" w:rsidR="003C0486" w:rsidRDefault="003C0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F34" w14:textId="77777777" w:rsidR="003C0486" w:rsidRDefault="003C0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10A6" w14:textId="77777777" w:rsidR="003C0486" w:rsidRDefault="003C04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211C6E98"/>
    <w:multiLevelType w:val="hybridMultilevel"/>
    <w:tmpl w:val="19D4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A6C09"/>
    <w:multiLevelType w:val="hybridMultilevel"/>
    <w:tmpl w:val="73888A18"/>
    <w:lvl w:ilvl="0" w:tplc="24D089BC">
      <w:start w:val="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D423CC"/>
    <w:multiLevelType w:val="multilevel"/>
    <w:tmpl w:val="1C46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E7CEF"/>
    <w:multiLevelType w:val="hybridMultilevel"/>
    <w:tmpl w:val="5FAEE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357869">
    <w:abstractNumId w:val="11"/>
  </w:num>
  <w:num w:numId="2" w16cid:durableId="1827823580">
    <w:abstractNumId w:val="8"/>
  </w:num>
  <w:num w:numId="3" w16cid:durableId="1073352549">
    <w:abstractNumId w:val="10"/>
  </w:num>
  <w:num w:numId="4" w16cid:durableId="86733485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C"/>
    <w:rsid w:val="0000325C"/>
    <w:rsid w:val="0001266E"/>
    <w:rsid w:val="00016CA2"/>
    <w:rsid w:val="0002263F"/>
    <w:rsid w:val="00024E10"/>
    <w:rsid w:val="00034175"/>
    <w:rsid w:val="0004131A"/>
    <w:rsid w:val="00047621"/>
    <w:rsid w:val="00051927"/>
    <w:rsid w:val="0005509F"/>
    <w:rsid w:val="00061A1F"/>
    <w:rsid w:val="0007144D"/>
    <w:rsid w:val="00091671"/>
    <w:rsid w:val="000A3C75"/>
    <w:rsid w:val="000C1CCD"/>
    <w:rsid w:val="000D3DFE"/>
    <w:rsid w:val="000E26FE"/>
    <w:rsid w:val="000E794C"/>
    <w:rsid w:val="001033AA"/>
    <w:rsid w:val="0011388E"/>
    <w:rsid w:val="001141FC"/>
    <w:rsid w:val="0012150E"/>
    <w:rsid w:val="001360E3"/>
    <w:rsid w:val="0015541E"/>
    <w:rsid w:val="00190D44"/>
    <w:rsid w:val="00194305"/>
    <w:rsid w:val="001B23BC"/>
    <w:rsid w:val="001D3C4F"/>
    <w:rsid w:val="001D3F0B"/>
    <w:rsid w:val="001E4720"/>
    <w:rsid w:val="001F3792"/>
    <w:rsid w:val="001F6C44"/>
    <w:rsid w:val="00200BA8"/>
    <w:rsid w:val="00203F3C"/>
    <w:rsid w:val="00206C39"/>
    <w:rsid w:val="002226F0"/>
    <w:rsid w:val="002412A3"/>
    <w:rsid w:val="00241AF8"/>
    <w:rsid w:val="00246905"/>
    <w:rsid w:val="00262E6E"/>
    <w:rsid w:val="00263A5C"/>
    <w:rsid w:val="00265FAD"/>
    <w:rsid w:val="00272F75"/>
    <w:rsid w:val="002763F7"/>
    <w:rsid w:val="002843BF"/>
    <w:rsid w:val="00291E87"/>
    <w:rsid w:val="002E03D4"/>
    <w:rsid w:val="002E3CAB"/>
    <w:rsid w:val="002E53DE"/>
    <w:rsid w:val="002F2E0C"/>
    <w:rsid w:val="00302BFF"/>
    <w:rsid w:val="003103B3"/>
    <w:rsid w:val="00314054"/>
    <w:rsid w:val="00316332"/>
    <w:rsid w:val="00316D1F"/>
    <w:rsid w:val="003212AD"/>
    <w:rsid w:val="00322BD7"/>
    <w:rsid w:val="003310DB"/>
    <w:rsid w:val="00353473"/>
    <w:rsid w:val="00356E39"/>
    <w:rsid w:val="00367939"/>
    <w:rsid w:val="00372B02"/>
    <w:rsid w:val="003C0486"/>
    <w:rsid w:val="003D1C72"/>
    <w:rsid w:val="00400EDF"/>
    <w:rsid w:val="00425A79"/>
    <w:rsid w:val="00426C35"/>
    <w:rsid w:val="00427D6D"/>
    <w:rsid w:val="00436C31"/>
    <w:rsid w:val="004440B7"/>
    <w:rsid w:val="00470344"/>
    <w:rsid w:val="00473826"/>
    <w:rsid w:val="00480B83"/>
    <w:rsid w:val="004827F8"/>
    <w:rsid w:val="00497AEF"/>
    <w:rsid w:val="00497BF6"/>
    <w:rsid w:val="004A2441"/>
    <w:rsid w:val="004B3CF8"/>
    <w:rsid w:val="004D2807"/>
    <w:rsid w:val="004D39ED"/>
    <w:rsid w:val="004D4554"/>
    <w:rsid w:val="004D47EA"/>
    <w:rsid w:val="004E76E9"/>
    <w:rsid w:val="0051743A"/>
    <w:rsid w:val="0052148F"/>
    <w:rsid w:val="00521C66"/>
    <w:rsid w:val="005276CF"/>
    <w:rsid w:val="005306DE"/>
    <w:rsid w:val="005418C2"/>
    <w:rsid w:val="00544326"/>
    <w:rsid w:val="00560D8F"/>
    <w:rsid w:val="00572A15"/>
    <w:rsid w:val="00585C52"/>
    <w:rsid w:val="0058628D"/>
    <w:rsid w:val="005955EB"/>
    <w:rsid w:val="005A2526"/>
    <w:rsid w:val="005A734F"/>
    <w:rsid w:val="005B1930"/>
    <w:rsid w:val="005C0CC5"/>
    <w:rsid w:val="006158DD"/>
    <w:rsid w:val="006176C7"/>
    <w:rsid w:val="00626CDA"/>
    <w:rsid w:val="006278A7"/>
    <w:rsid w:val="00630FE3"/>
    <w:rsid w:val="006368E6"/>
    <w:rsid w:val="0065300A"/>
    <w:rsid w:val="006531E7"/>
    <w:rsid w:val="00657EA8"/>
    <w:rsid w:val="00661A8A"/>
    <w:rsid w:val="00662D1C"/>
    <w:rsid w:val="00663474"/>
    <w:rsid w:val="00666325"/>
    <w:rsid w:val="00680162"/>
    <w:rsid w:val="00683286"/>
    <w:rsid w:val="0069592E"/>
    <w:rsid w:val="006A3BEA"/>
    <w:rsid w:val="006C021F"/>
    <w:rsid w:val="006C5445"/>
    <w:rsid w:val="00701815"/>
    <w:rsid w:val="00733A4E"/>
    <w:rsid w:val="0073572B"/>
    <w:rsid w:val="007467E6"/>
    <w:rsid w:val="00746B5E"/>
    <w:rsid w:val="00761098"/>
    <w:rsid w:val="00763EED"/>
    <w:rsid w:val="0077219E"/>
    <w:rsid w:val="007779F3"/>
    <w:rsid w:val="00780625"/>
    <w:rsid w:val="00784F6A"/>
    <w:rsid w:val="007A02E5"/>
    <w:rsid w:val="007C1DB9"/>
    <w:rsid w:val="007D258A"/>
    <w:rsid w:val="007D3B5B"/>
    <w:rsid w:val="007D6C88"/>
    <w:rsid w:val="007E575B"/>
    <w:rsid w:val="007F662E"/>
    <w:rsid w:val="00827799"/>
    <w:rsid w:val="008419A7"/>
    <w:rsid w:val="008639FF"/>
    <w:rsid w:val="008755D3"/>
    <w:rsid w:val="00882825"/>
    <w:rsid w:val="008B2061"/>
    <w:rsid w:val="008C1486"/>
    <w:rsid w:val="008C6687"/>
    <w:rsid w:val="008D4CE3"/>
    <w:rsid w:val="008E0054"/>
    <w:rsid w:val="008E1811"/>
    <w:rsid w:val="008E429A"/>
    <w:rsid w:val="008F5306"/>
    <w:rsid w:val="00913050"/>
    <w:rsid w:val="0091390A"/>
    <w:rsid w:val="00915DC1"/>
    <w:rsid w:val="00932239"/>
    <w:rsid w:val="00970A0C"/>
    <w:rsid w:val="00992BCF"/>
    <w:rsid w:val="00993A77"/>
    <w:rsid w:val="00993EBD"/>
    <w:rsid w:val="009B1B59"/>
    <w:rsid w:val="009B45DB"/>
    <w:rsid w:val="009D563B"/>
    <w:rsid w:val="009E36D0"/>
    <w:rsid w:val="00A00F55"/>
    <w:rsid w:val="00A018DB"/>
    <w:rsid w:val="00A14DBF"/>
    <w:rsid w:val="00A15419"/>
    <w:rsid w:val="00A20B4B"/>
    <w:rsid w:val="00A20D45"/>
    <w:rsid w:val="00A21768"/>
    <w:rsid w:val="00A420EC"/>
    <w:rsid w:val="00A4355A"/>
    <w:rsid w:val="00A46ED3"/>
    <w:rsid w:val="00A50117"/>
    <w:rsid w:val="00A50DB0"/>
    <w:rsid w:val="00A51A8A"/>
    <w:rsid w:val="00A52BF0"/>
    <w:rsid w:val="00A87536"/>
    <w:rsid w:val="00A912B7"/>
    <w:rsid w:val="00AA1742"/>
    <w:rsid w:val="00AB4D42"/>
    <w:rsid w:val="00AC1AEF"/>
    <w:rsid w:val="00AC35C9"/>
    <w:rsid w:val="00AD7F80"/>
    <w:rsid w:val="00AE38FC"/>
    <w:rsid w:val="00B0456E"/>
    <w:rsid w:val="00B06714"/>
    <w:rsid w:val="00B148C0"/>
    <w:rsid w:val="00B14B52"/>
    <w:rsid w:val="00B17F7E"/>
    <w:rsid w:val="00B30101"/>
    <w:rsid w:val="00B32C3E"/>
    <w:rsid w:val="00B436BC"/>
    <w:rsid w:val="00B44746"/>
    <w:rsid w:val="00B52AF2"/>
    <w:rsid w:val="00B52E24"/>
    <w:rsid w:val="00B603C1"/>
    <w:rsid w:val="00B606BD"/>
    <w:rsid w:val="00B64A72"/>
    <w:rsid w:val="00B859D9"/>
    <w:rsid w:val="00B93DD7"/>
    <w:rsid w:val="00B975E5"/>
    <w:rsid w:val="00B9774B"/>
    <w:rsid w:val="00BB1133"/>
    <w:rsid w:val="00BD40EB"/>
    <w:rsid w:val="00BD64A6"/>
    <w:rsid w:val="00BF60E8"/>
    <w:rsid w:val="00C208AE"/>
    <w:rsid w:val="00C22902"/>
    <w:rsid w:val="00C243A3"/>
    <w:rsid w:val="00C31D65"/>
    <w:rsid w:val="00C36AC1"/>
    <w:rsid w:val="00C8799B"/>
    <w:rsid w:val="00CB29DE"/>
    <w:rsid w:val="00CB61AB"/>
    <w:rsid w:val="00CC397C"/>
    <w:rsid w:val="00CD164D"/>
    <w:rsid w:val="00CE002E"/>
    <w:rsid w:val="00CF7311"/>
    <w:rsid w:val="00D04187"/>
    <w:rsid w:val="00D10FDB"/>
    <w:rsid w:val="00D21CF7"/>
    <w:rsid w:val="00D22379"/>
    <w:rsid w:val="00D24CFB"/>
    <w:rsid w:val="00D2779A"/>
    <w:rsid w:val="00D349DE"/>
    <w:rsid w:val="00D76E51"/>
    <w:rsid w:val="00D77DE1"/>
    <w:rsid w:val="00D82E5F"/>
    <w:rsid w:val="00D922D6"/>
    <w:rsid w:val="00DA40BC"/>
    <w:rsid w:val="00DB0061"/>
    <w:rsid w:val="00DB26E8"/>
    <w:rsid w:val="00DC03CD"/>
    <w:rsid w:val="00DF5513"/>
    <w:rsid w:val="00DF6572"/>
    <w:rsid w:val="00E156A1"/>
    <w:rsid w:val="00E22B4D"/>
    <w:rsid w:val="00E24BB1"/>
    <w:rsid w:val="00E512B7"/>
    <w:rsid w:val="00E518A3"/>
    <w:rsid w:val="00E54A9C"/>
    <w:rsid w:val="00E74545"/>
    <w:rsid w:val="00E8409D"/>
    <w:rsid w:val="00E97CCB"/>
    <w:rsid w:val="00EA1A34"/>
    <w:rsid w:val="00EA1BFD"/>
    <w:rsid w:val="00EA4CB3"/>
    <w:rsid w:val="00EA79E1"/>
    <w:rsid w:val="00EB7B33"/>
    <w:rsid w:val="00ED53A0"/>
    <w:rsid w:val="00EE2C15"/>
    <w:rsid w:val="00EE55E2"/>
    <w:rsid w:val="00F27DA5"/>
    <w:rsid w:val="00F4555D"/>
    <w:rsid w:val="00F46650"/>
    <w:rsid w:val="00F5767A"/>
    <w:rsid w:val="00F77564"/>
    <w:rsid w:val="00F849C1"/>
    <w:rsid w:val="00F849F9"/>
    <w:rsid w:val="00FA0928"/>
    <w:rsid w:val="00FA227F"/>
    <w:rsid w:val="00FA784A"/>
    <w:rsid w:val="00FB5646"/>
    <w:rsid w:val="00FC27A2"/>
    <w:rsid w:val="00FD0750"/>
    <w:rsid w:val="00FD0C2F"/>
    <w:rsid w:val="00FD26D2"/>
    <w:rsid w:val="00FE2236"/>
    <w:rsid w:val="00FF0E91"/>
    <w:rsid w:val="00FF2C1B"/>
    <w:rsid w:val="00FF6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49988"/>
  <w15:docId w15:val="{58A6B031-6C79-4840-B4E8-ABC8DAF8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3A3"/>
    <w:rPr>
      <w:rFonts w:ascii="Tahoma" w:hAnsi="Tahoma"/>
      <w:sz w:val="22"/>
      <w:szCs w:val="24"/>
    </w:rPr>
  </w:style>
  <w:style w:type="paragraph" w:styleId="Kop1">
    <w:name w:val="heading 1"/>
    <w:basedOn w:val="Standaard"/>
    <w:next w:val="Standaard"/>
    <w:link w:val="Kop1Char"/>
    <w:qFormat/>
    <w:rsid w:val="00572A15"/>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572A15"/>
    <w:pPr>
      <w:keepNext/>
      <w:jc w:val="center"/>
      <w:outlineLvl w:val="1"/>
    </w:pPr>
    <w:rPr>
      <w:rFonts w:ascii="Arial" w:hAnsi="Arial"/>
      <w:b/>
      <w:bCs/>
      <w:sz w:val="16"/>
    </w:rPr>
  </w:style>
  <w:style w:type="paragraph" w:styleId="Kop3">
    <w:name w:val="heading 3"/>
    <w:basedOn w:val="Standaard"/>
    <w:next w:val="Standaard"/>
    <w:link w:val="Kop3Char"/>
    <w:qFormat/>
    <w:rsid w:val="00572A15"/>
    <w:pPr>
      <w:keepNext/>
      <w:outlineLvl w:val="2"/>
    </w:pPr>
    <w:rPr>
      <w:rFonts w:ascii="Arial" w:hAnsi="Arial"/>
      <w:b/>
      <w:bCs/>
      <w:sz w:val="16"/>
    </w:rPr>
  </w:style>
  <w:style w:type="paragraph" w:styleId="Kop9">
    <w:name w:val="heading 9"/>
    <w:basedOn w:val="Standaard"/>
    <w:next w:val="Standaard"/>
    <w:link w:val="Kop9Char"/>
    <w:qFormat/>
    <w:rsid w:val="00572A15"/>
    <w:pPr>
      <w:keepNext/>
      <w:outlineLvl w:val="8"/>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243A3"/>
    <w:pPr>
      <w:tabs>
        <w:tab w:val="center" w:pos="4536"/>
        <w:tab w:val="right" w:pos="9072"/>
      </w:tabs>
    </w:pPr>
  </w:style>
  <w:style w:type="paragraph" w:styleId="Voettekst">
    <w:name w:val="footer"/>
    <w:basedOn w:val="Standaard"/>
    <w:link w:val="VoettekstChar"/>
    <w:uiPriority w:val="99"/>
    <w:rsid w:val="00C243A3"/>
    <w:pPr>
      <w:tabs>
        <w:tab w:val="center" w:pos="4536"/>
        <w:tab w:val="right" w:pos="9072"/>
      </w:tabs>
    </w:pPr>
  </w:style>
  <w:style w:type="character" w:customStyle="1" w:styleId="VoettekstChar">
    <w:name w:val="Voettekst Char"/>
    <w:link w:val="Voettekst"/>
    <w:uiPriority w:val="99"/>
    <w:rsid w:val="002F2E0C"/>
    <w:rPr>
      <w:rFonts w:ascii="Tahoma" w:hAnsi="Tahoma"/>
      <w:sz w:val="22"/>
      <w:szCs w:val="24"/>
    </w:rPr>
  </w:style>
  <w:style w:type="paragraph" w:styleId="Ballontekst">
    <w:name w:val="Balloon Text"/>
    <w:basedOn w:val="Standaard"/>
    <w:link w:val="BallontekstChar"/>
    <w:rsid w:val="002F2E0C"/>
    <w:rPr>
      <w:rFonts w:cs="Tahoma"/>
      <w:sz w:val="16"/>
      <w:szCs w:val="16"/>
    </w:rPr>
  </w:style>
  <w:style w:type="character" w:customStyle="1" w:styleId="BallontekstChar">
    <w:name w:val="Ballontekst Char"/>
    <w:link w:val="Ballontekst"/>
    <w:rsid w:val="002F2E0C"/>
    <w:rPr>
      <w:rFonts w:ascii="Tahoma" w:hAnsi="Tahoma" w:cs="Tahoma"/>
      <w:sz w:val="16"/>
      <w:szCs w:val="16"/>
    </w:rPr>
  </w:style>
  <w:style w:type="character" w:customStyle="1" w:styleId="Kop2Char">
    <w:name w:val="Kop 2 Char"/>
    <w:link w:val="Kop2"/>
    <w:rsid w:val="00572A15"/>
    <w:rPr>
      <w:rFonts w:ascii="Arial" w:hAnsi="Arial"/>
      <w:b/>
      <w:bCs/>
      <w:sz w:val="16"/>
      <w:szCs w:val="24"/>
    </w:rPr>
  </w:style>
  <w:style w:type="character" w:customStyle="1" w:styleId="Kop3Char">
    <w:name w:val="Kop 3 Char"/>
    <w:link w:val="Kop3"/>
    <w:rsid w:val="00572A15"/>
    <w:rPr>
      <w:rFonts w:ascii="Arial" w:hAnsi="Arial"/>
      <w:b/>
      <w:bCs/>
      <w:sz w:val="16"/>
      <w:szCs w:val="24"/>
    </w:rPr>
  </w:style>
  <w:style w:type="character" w:customStyle="1" w:styleId="Kop9Char">
    <w:name w:val="Kop 9 Char"/>
    <w:link w:val="Kop9"/>
    <w:rsid w:val="00572A15"/>
    <w:rPr>
      <w:rFonts w:ascii="Arial" w:hAnsi="Arial"/>
      <w:b/>
      <w:sz w:val="28"/>
      <w:szCs w:val="24"/>
    </w:rPr>
  </w:style>
  <w:style w:type="paragraph" w:styleId="Plattetekst">
    <w:name w:val="Body Text"/>
    <w:basedOn w:val="Standaard"/>
    <w:link w:val="PlattetekstChar"/>
    <w:rsid w:val="00572A15"/>
    <w:pPr>
      <w:jc w:val="center"/>
    </w:pPr>
    <w:rPr>
      <w:rFonts w:ascii="Arial" w:hAnsi="Arial"/>
      <w:b/>
      <w:bCs/>
      <w:sz w:val="16"/>
    </w:rPr>
  </w:style>
  <w:style w:type="character" w:customStyle="1" w:styleId="PlattetekstChar">
    <w:name w:val="Platte tekst Char"/>
    <w:link w:val="Plattetekst"/>
    <w:rsid w:val="00572A15"/>
    <w:rPr>
      <w:rFonts w:ascii="Arial" w:hAnsi="Arial"/>
      <w:b/>
      <w:bCs/>
      <w:sz w:val="16"/>
      <w:szCs w:val="24"/>
    </w:rPr>
  </w:style>
  <w:style w:type="paragraph" w:styleId="Voetnoottekst">
    <w:name w:val="footnote text"/>
    <w:basedOn w:val="Standaard"/>
    <w:link w:val="VoetnoottekstChar"/>
    <w:rsid w:val="00572A15"/>
    <w:rPr>
      <w:rFonts w:ascii="Arial" w:hAnsi="Arial"/>
      <w:sz w:val="20"/>
      <w:szCs w:val="20"/>
    </w:rPr>
  </w:style>
  <w:style w:type="character" w:customStyle="1" w:styleId="VoetnoottekstChar">
    <w:name w:val="Voetnoottekst Char"/>
    <w:link w:val="Voetnoottekst"/>
    <w:rsid w:val="00572A15"/>
    <w:rPr>
      <w:rFonts w:ascii="Arial" w:hAnsi="Arial"/>
    </w:rPr>
  </w:style>
  <w:style w:type="character" w:styleId="Voetnootmarkering">
    <w:name w:val="footnote reference"/>
    <w:rsid w:val="00572A15"/>
    <w:rPr>
      <w:vertAlign w:val="superscript"/>
    </w:rPr>
  </w:style>
  <w:style w:type="character" w:customStyle="1" w:styleId="Kop1Char">
    <w:name w:val="Kop 1 Char"/>
    <w:link w:val="Kop1"/>
    <w:rsid w:val="00572A15"/>
    <w:rPr>
      <w:rFonts w:ascii="Cambria" w:eastAsia="Times New Roman" w:hAnsi="Cambria" w:cs="Times New Roman"/>
      <w:b/>
      <w:bCs/>
      <w:kern w:val="32"/>
      <w:sz w:val="32"/>
      <w:szCs w:val="32"/>
    </w:rPr>
  </w:style>
  <w:style w:type="table" w:styleId="Tabelraster">
    <w:name w:val="Table Grid"/>
    <w:basedOn w:val="Standaardtabel"/>
    <w:uiPriority w:val="59"/>
    <w:rsid w:val="006176C7"/>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76C7"/>
    <w:pPr>
      <w:ind w:left="720"/>
      <w:contextualSpacing/>
    </w:pPr>
    <w:rPr>
      <w:rFonts w:ascii="Calibri" w:hAnsi="Calibri"/>
      <w:sz w:val="24"/>
    </w:rPr>
  </w:style>
  <w:style w:type="character" w:styleId="Hyperlink">
    <w:name w:val="Hyperlink"/>
    <w:uiPriority w:val="99"/>
    <w:unhideWhenUsed/>
    <w:rsid w:val="009B1B59"/>
    <w:rPr>
      <w:color w:val="0000FF"/>
      <w:u w:val="single"/>
    </w:rPr>
  </w:style>
  <w:style w:type="paragraph" w:styleId="Geenafstand">
    <w:name w:val="No Spacing"/>
    <w:uiPriority w:val="1"/>
    <w:qFormat/>
    <w:rsid w:val="009B45DB"/>
    <w:rPr>
      <w:rFonts w:ascii="Calibri" w:eastAsiaTheme="minorEastAsia" w:hAnsi="Calibri" w:cstheme="minorBidi"/>
      <w:sz w:val="24"/>
      <w:szCs w:val="24"/>
      <w:lang w:eastAsia="ja-JP"/>
    </w:rPr>
  </w:style>
  <w:style w:type="paragraph" w:styleId="Normaalweb">
    <w:name w:val="Normal (Web)"/>
    <w:basedOn w:val="Standaard"/>
    <w:uiPriority w:val="99"/>
    <w:unhideWhenUsed/>
    <w:rsid w:val="00EB7B33"/>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AA1742"/>
    <w:rPr>
      <w:color w:val="605E5C"/>
      <w:shd w:val="clear" w:color="auto" w:fill="E1DFDD"/>
    </w:rPr>
  </w:style>
  <w:style w:type="character" w:styleId="Zwaar">
    <w:name w:val="Strong"/>
    <w:basedOn w:val="Standaardalinea-lettertype"/>
    <w:uiPriority w:val="22"/>
    <w:qFormat/>
    <w:rsid w:val="004440B7"/>
    <w:rPr>
      <w:b/>
      <w:bCs/>
    </w:rPr>
  </w:style>
  <w:style w:type="character" w:customStyle="1" w:styleId="apple-converted-space">
    <w:name w:val="apple-converted-space"/>
    <w:basedOn w:val="Standaardalinea-lettertype"/>
    <w:rsid w:val="004440B7"/>
  </w:style>
  <w:style w:type="character" w:customStyle="1" w:styleId="a2akit">
    <w:name w:val="a2a_kit"/>
    <w:basedOn w:val="Standaardalinea-lettertype"/>
    <w:rsid w:val="004440B7"/>
  </w:style>
  <w:style w:type="character" w:customStyle="1" w:styleId="a2alabel">
    <w:name w:val="a2a_label"/>
    <w:basedOn w:val="Standaardalinea-lettertype"/>
    <w:rsid w:val="004440B7"/>
  </w:style>
  <w:style w:type="paragraph" w:customStyle="1" w:styleId="nav-item">
    <w:name w:val="nav-item"/>
    <w:basedOn w:val="Standaard"/>
    <w:rsid w:val="004440B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907">
      <w:bodyDiv w:val="1"/>
      <w:marLeft w:val="0"/>
      <w:marRight w:val="0"/>
      <w:marTop w:val="0"/>
      <w:marBottom w:val="0"/>
      <w:divBdr>
        <w:top w:val="none" w:sz="0" w:space="0" w:color="auto"/>
        <w:left w:val="none" w:sz="0" w:space="0" w:color="auto"/>
        <w:bottom w:val="none" w:sz="0" w:space="0" w:color="auto"/>
        <w:right w:val="none" w:sz="0" w:space="0" w:color="auto"/>
      </w:divBdr>
    </w:div>
    <w:div w:id="200096145">
      <w:bodyDiv w:val="1"/>
      <w:marLeft w:val="0"/>
      <w:marRight w:val="0"/>
      <w:marTop w:val="0"/>
      <w:marBottom w:val="0"/>
      <w:divBdr>
        <w:top w:val="none" w:sz="0" w:space="0" w:color="auto"/>
        <w:left w:val="none" w:sz="0" w:space="0" w:color="auto"/>
        <w:bottom w:val="none" w:sz="0" w:space="0" w:color="auto"/>
        <w:right w:val="none" w:sz="0" w:space="0" w:color="auto"/>
      </w:divBdr>
      <w:divsChild>
        <w:div w:id="1837912552">
          <w:marLeft w:val="0"/>
          <w:marRight w:val="0"/>
          <w:marTop w:val="0"/>
          <w:marBottom w:val="0"/>
          <w:divBdr>
            <w:top w:val="none" w:sz="0" w:space="0" w:color="auto"/>
            <w:left w:val="none" w:sz="0" w:space="0" w:color="auto"/>
            <w:bottom w:val="none" w:sz="0" w:space="0" w:color="auto"/>
            <w:right w:val="none" w:sz="0" w:space="0" w:color="auto"/>
          </w:divBdr>
          <w:divsChild>
            <w:div w:id="472603303">
              <w:marLeft w:val="0"/>
              <w:marRight w:val="0"/>
              <w:marTop w:val="0"/>
              <w:marBottom w:val="0"/>
              <w:divBdr>
                <w:top w:val="none" w:sz="0" w:space="0" w:color="auto"/>
                <w:left w:val="none" w:sz="0" w:space="0" w:color="auto"/>
                <w:bottom w:val="none" w:sz="0" w:space="0" w:color="auto"/>
                <w:right w:val="none" w:sz="0" w:space="0" w:color="auto"/>
              </w:divBdr>
              <w:divsChild>
                <w:div w:id="111940200">
                  <w:marLeft w:val="0"/>
                  <w:marRight w:val="0"/>
                  <w:marTop w:val="0"/>
                  <w:marBottom w:val="0"/>
                  <w:divBdr>
                    <w:top w:val="none" w:sz="0" w:space="0" w:color="auto"/>
                    <w:left w:val="none" w:sz="0" w:space="0" w:color="auto"/>
                    <w:bottom w:val="none" w:sz="0" w:space="0" w:color="auto"/>
                    <w:right w:val="none" w:sz="0" w:space="0" w:color="auto"/>
                  </w:divBdr>
                </w:div>
              </w:divsChild>
            </w:div>
            <w:div w:id="1915315679">
              <w:marLeft w:val="0"/>
              <w:marRight w:val="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
              </w:divsChild>
            </w:div>
            <w:div w:id="1960453005">
              <w:marLeft w:val="0"/>
              <w:marRight w:val="0"/>
              <w:marTop w:val="0"/>
              <w:marBottom w:val="0"/>
              <w:divBdr>
                <w:top w:val="none" w:sz="0" w:space="0" w:color="auto"/>
                <w:left w:val="none" w:sz="0" w:space="0" w:color="auto"/>
                <w:bottom w:val="none" w:sz="0" w:space="0" w:color="auto"/>
                <w:right w:val="none" w:sz="0" w:space="0" w:color="auto"/>
              </w:divBdr>
              <w:divsChild>
                <w:div w:id="799347032">
                  <w:marLeft w:val="0"/>
                  <w:marRight w:val="0"/>
                  <w:marTop w:val="0"/>
                  <w:marBottom w:val="0"/>
                  <w:divBdr>
                    <w:top w:val="none" w:sz="0" w:space="0" w:color="auto"/>
                    <w:left w:val="none" w:sz="0" w:space="0" w:color="auto"/>
                    <w:bottom w:val="none" w:sz="0" w:space="0" w:color="auto"/>
                    <w:right w:val="none" w:sz="0" w:space="0" w:color="auto"/>
                  </w:divBdr>
                </w:div>
              </w:divsChild>
            </w:div>
            <w:div w:id="968050332">
              <w:marLeft w:val="0"/>
              <w:marRight w:val="0"/>
              <w:marTop w:val="0"/>
              <w:marBottom w:val="0"/>
              <w:divBdr>
                <w:top w:val="none" w:sz="0" w:space="0" w:color="auto"/>
                <w:left w:val="none" w:sz="0" w:space="0" w:color="auto"/>
                <w:bottom w:val="none" w:sz="0" w:space="0" w:color="auto"/>
                <w:right w:val="none" w:sz="0" w:space="0" w:color="auto"/>
              </w:divBdr>
              <w:divsChild>
                <w:div w:id="19769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7418">
          <w:marLeft w:val="0"/>
          <w:marRight w:val="0"/>
          <w:marTop w:val="0"/>
          <w:marBottom w:val="0"/>
          <w:divBdr>
            <w:top w:val="none" w:sz="0" w:space="0" w:color="auto"/>
            <w:left w:val="none" w:sz="0" w:space="0" w:color="auto"/>
            <w:bottom w:val="none" w:sz="0" w:space="0" w:color="auto"/>
            <w:right w:val="none" w:sz="0" w:space="0" w:color="auto"/>
          </w:divBdr>
          <w:divsChild>
            <w:div w:id="218398285">
              <w:marLeft w:val="0"/>
              <w:marRight w:val="0"/>
              <w:marTop w:val="0"/>
              <w:marBottom w:val="0"/>
              <w:divBdr>
                <w:top w:val="none" w:sz="0" w:space="0" w:color="auto"/>
                <w:left w:val="none" w:sz="0" w:space="0" w:color="auto"/>
                <w:bottom w:val="none" w:sz="0" w:space="0" w:color="auto"/>
                <w:right w:val="none" w:sz="0" w:space="0" w:color="auto"/>
              </w:divBdr>
              <w:divsChild>
                <w:div w:id="1627393138">
                  <w:marLeft w:val="0"/>
                  <w:marRight w:val="0"/>
                  <w:marTop w:val="0"/>
                  <w:marBottom w:val="0"/>
                  <w:divBdr>
                    <w:top w:val="none" w:sz="0" w:space="0" w:color="auto"/>
                    <w:left w:val="none" w:sz="0" w:space="0" w:color="auto"/>
                    <w:bottom w:val="none" w:sz="0" w:space="0" w:color="auto"/>
                    <w:right w:val="none" w:sz="0" w:space="0" w:color="auto"/>
                  </w:divBdr>
                </w:div>
              </w:divsChild>
            </w:div>
            <w:div w:id="1666862324">
              <w:marLeft w:val="0"/>
              <w:marRight w:val="0"/>
              <w:marTop w:val="0"/>
              <w:marBottom w:val="0"/>
              <w:divBdr>
                <w:top w:val="none" w:sz="0" w:space="0" w:color="auto"/>
                <w:left w:val="none" w:sz="0" w:space="0" w:color="auto"/>
                <w:bottom w:val="none" w:sz="0" w:space="0" w:color="auto"/>
                <w:right w:val="none" w:sz="0" w:space="0" w:color="auto"/>
              </w:divBdr>
              <w:divsChild>
                <w:div w:id="1740053572">
                  <w:marLeft w:val="0"/>
                  <w:marRight w:val="0"/>
                  <w:marTop w:val="0"/>
                  <w:marBottom w:val="0"/>
                  <w:divBdr>
                    <w:top w:val="none" w:sz="0" w:space="0" w:color="auto"/>
                    <w:left w:val="none" w:sz="0" w:space="0" w:color="auto"/>
                    <w:bottom w:val="none" w:sz="0" w:space="0" w:color="auto"/>
                    <w:right w:val="none" w:sz="0" w:space="0" w:color="auto"/>
                  </w:divBdr>
                </w:div>
              </w:divsChild>
            </w:div>
            <w:div w:id="1136679354">
              <w:marLeft w:val="0"/>
              <w:marRight w:val="0"/>
              <w:marTop w:val="0"/>
              <w:marBottom w:val="0"/>
              <w:divBdr>
                <w:top w:val="none" w:sz="0" w:space="0" w:color="auto"/>
                <w:left w:val="none" w:sz="0" w:space="0" w:color="auto"/>
                <w:bottom w:val="none" w:sz="0" w:space="0" w:color="auto"/>
                <w:right w:val="none" w:sz="0" w:space="0" w:color="auto"/>
              </w:divBdr>
              <w:divsChild>
                <w:div w:id="1484421227">
                  <w:marLeft w:val="0"/>
                  <w:marRight w:val="0"/>
                  <w:marTop w:val="0"/>
                  <w:marBottom w:val="0"/>
                  <w:divBdr>
                    <w:top w:val="none" w:sz="0" w:space="0" w:color="auto"/>
                    <w:left w:val="none" w:sz="0" w:space="0" w:color="auto"/>
                    <w:bottom w:val="none" w:sz="0" w:space="0" w:color="auto"/>
                    <w:right w:val="none" w:sz="0" w:space="0" w:color="auto"/>
                  </w:divBdr>
                </w:div>
              </w:divsChild>
            </w:div>
            <w:div w:id="20212107">
              <w:marLeft w:val="0"/>
              <w:marRight w:val="0"/>
              <w:marTop w:val="0"/>
              <w:marBottom w:val="0"/>
              <w:divBdr>
                <w:top w:val="none" w:sz="0" w:space="0" w:color="auto"/>
                <w:left w:val="none" w:sz="0" w:space="0" w:color="auto"/>
                <w:bottom w:val="none" w:sz="0" w:space="0" w:color="auto"/>
                <w:right w:val="none" w:sz="0" w:space="0" w:color="auto"/>
              </w:divBdr>
              <w:divsChild>
                <w:div w:id="1620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9378">
          <w:marLeft w:val="0"/>
          <w:marRight w:val="0"/>
          <w:marTop w:val="0"/>
          <w:marBottom w:val="0"/>
          <w:divBdr>
            <w:top w:val="none" w:sz="0" w:space="0" w:color="auto"/>
            <w:left w:val="none" w:sz="0" w:space="0" w:color="auto"/>
            <w:bottom w:val="none" w:sz="0" w:space="0" w:color="auto"/>
            <w:right w:val="none" w:sz="0" w:space="0" w:color="auto"/>
          </w:divBdr>
          <w:divsChild>
            <w:div w:id="381096759">
              <w:marLeft w:val="0"/>
              <w:marRight w:val="0"/>
              <w:marTop w:val="0"/>
              <w:marBottom w:val="0"/>
              <w:divBdr>
                <w:top w:val="none" w:sz="0" w:space="0" w:color="auto"/>
                <w:left w:val="none" w:sz="0" w:space="0" w:color="auto"/>
                <w:bottom w:val="none" w:sz="0" w:space="0" w:color="auto"/>
                <w:right w:val="none" w:sz="0" w:space="0" w:color="auto"/>
              </w:divBdr>
              <w:divsChild>
                <w:div w:id="2029403017">
                  <w:marLeft w:val="0"/>
                  <w:marRight w:val="0"/>
                  <w:marTop w:val="0"/>
                  <w:marBottom w:val="0"/>
                  <w:divBdr>
                    <w:top w:val="none" w:sz="0" w:space="0" w:color="auto"/>
                    <w:left w:val="none" w:sz="0" w:space="0" w:color="auto"/>
                    <w:bottom w:val="none" w:sz="0" w:space="0" w:color="auto"/>
                    <w:right w:val="none" w:sz="0" w:space="0" w:color="auto"/>
                  </w:divBdr>
                </w:div>
              </w:divsChild>
            </w:div>
            <w:div w:id="89785431">
              <w:marLeft w:val="0"/>
              <w:marRight w:val="0"/>
              <w:marTop w:val="0"/>
              <w:marBottom w:val="0"/>
              <w:divBdr>
                <w:top w:val="none" w:sz="0" w:space="0" w:color="auto"/>
                <w:left w:val="none" w:sz="0" w:space="0" w:color="auto"/>
                <w:bottom w:val="none" w:sz="0" w:space="0" w:color="auto"/>
                <w:right w:val="none" w:sz="0" w:space="0" w:color="auto"/>
              </w:divBdr>
              <w:divsChild>
                <w:div w:id="1816802468">
                  <w:marLeft w:val="0"/>
                  <w:marRight w:val="0"/>
                  <w:marTop w:val="0"/>
                  <w:marBottom w:val="0"/>
                  <w:divBdr>
                    <w:top w:val="none" w:sz="0" w:space="0" w:color="auto"/>
                    <w:left w:val="none" w:sz="0" w:space="0" w:color="auto"/>
                    <w:bottom w:val="none" w:sz="0" w:space="0" w:color="auto"/>
                    <w:right w:val="none" w:sz="0" w:space="0" w:color="auto"/>
                  </w:divBdr>
                </w:div>
              </w:divsChild>
            </w:div>
            <w:div w:id="933325844">
              <w:marLeft w:val="0"/>
              <w:marRight w:val="0"/>
              <w:marTop w:val="0"/>
              <w:marBottom w:val="0"/>
              <w:divBdr>
                <w:top w:val="none" w:sz="0" w:space="0" w:color="auto"/>
                <w:left w:val="none" w:sz="0" w:space="0" w:color="auto"/>
                <w:bottom w:val="none" w:sz="0" w:space="0" w:color="auto"/>
                <w:right w:val="none" w:sz="0" w:space="0" w:color="auto"/>
              </w:divBdr>
              <w:divsChild>
                <w:div w:id="2097434467">
                  <w:marLeft w:val="0"/>
                  <w:marRight w:val="0"/>
                  <w:marTop w:val="0"/>
                  <w:marBottom w:val="0"/>
                  <w:divBdr>
                    <w:top w:val="none" w:sz="0" w:space="0" w:color="auto"/>
                    <w:left w:val="none" w:sz="0" w:space="0" w:color="auto"/>
                    <w:bottom w:val="none" w:sz="0" w:space="0" w:color="auto"/>
                    <w:right w:val="none" w:sz="0" w:space="0" w:color="auto"/>
                  </w:divBdr>
                </w:div>
              </w:divsChild>
            </w:div>
            <w:div w:id="1820146645">
              <w:marLeft w:val="0"/>
              <w:marRight w:val="0"/>
              <w:marTop w:val="0"/>
              <w:marBottom w:val="0"/>
              <w:divBdr>
                <w:top w:val="none" w:sz="0" w:space="0" w:color="auto"/>
                <w:left w:val="none" w:sz="0" w:space="0" w:color="auto"/>
                <w:bottom w:val="none" w:sz="0" w:space="0" w:color="auto"/>
                <w:right w:val="none" w:sz="0" w:space="0" w:color="auto"/>
              </w:divBdr>
              <w:divsChild>
                <w:div w:id="1758017626">
                  <w:marLeft w:val="0"/>
                  <w:marRight w:val="0"/>
                  <w:marTop w:val="0"/>
                  <w:marBottom w:val="0"/>
                  <w:divBdr>
                    <w:top w:val="none" w:sz="0" w:space="0" w:color="auto"/>
                    <w:left w:val="none" w:sz="0" w:space="0" w:color="auto"/>
                    <w:bottom w:val="none" w:sz="0" w:space="0" w:color="auto"/>
                    <w:right w:val="none" w:sz="0" w:space="0" w:color="auto"/>
                  </w:divBdr>
                </w:div>
              </w:divsChild>
            </w:div>
            <w:div w:id="1598757890">
              <w:marLeft w:val="0"/>
              <w:marRight w:val="0"/>
              <w:marTop w:val="0"/>
              <w:marBottom w:val="0"/>
              <w:divBdr>
                <w:top w:val="none" w:sz="0" w:space="0" w:color="auto"/>
                <w:left w:val="none" w:sz="0" w:space="0" w:color="auto"/>
                <w:bottom w:val="none" w:sz="0" w:space="0" w:color="auto"/>
                <w:right w:val="none" w:sz="0" w:space="0" w:color="auto"/>
              </w:divBdr>
              <w:divsChild>
                <w:div w:id="17169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459">
      <w:bodyDiv w:val="1"/>
      <w:marLeft w:val="0"/>
      <w:marRight w:val="0"/>
      <w:marTop w:val="0"/>
      <w:marBottom w:val="0"/>
      <w:divBdr>
        <w:top w:val="none" w:sz="0" w:space="0" w:color="auto"/>
        <w:left w:val="none" w:sz="0" w:space="0" w:color="auto"/>
        <w:bottom w:val="none" w:sz="0" w:space="0" w:color="auto"/>
        <w:right w:val="none" w:sz="0" w:space="0" w:color="auto"/>
      </w:divBdr>
    </w:div>
    <w:div w:id="425082539">
      <w:bodyDiv w:val="1"/>
      <w:marLeft w:val="0"/>
      <w:marRight w:val="0"/>
      <w:marTop w:val="0"/>
      <w:marBottom w:val="0"/>
      <w:divBdr>
        <w:top w:val="none" w:sz="0" w:space="0" w:color="auto"/>
        <w:left w:val="none" w:sz="0" w:space="0" w:color="auto"/>
        <w:bottom w:val="none" w:sz="0" w:space="0" w:color="auto"/>
        <w:right w:val="none" w:sz="0" w:space="0" w:color="auto"/>
      </w:divBdr>
      <w:divsChild>
        <w:div w:id="1799716246">
          <w:marLeft w:val="0"/>
          <w:marRight w:val="0"/>
          <w:marTop w:val="0"/>
          <w:marBottom w:val="0"/>
          <w:divBdr>
            <w:top w:val="none" w:sz="0" w:space="0" w:color="auto"/>
            <w:left w:val="none" w:sz="0" w:space="0" w:color="auto"/>
            <w:bottom w:val="none" w:sz="0" w:space="0" w:color="auto"/>
            <w:right w:val="none" w:sz="0" w:space="0" w:color="auto"/>
          </w:divBdr>
          <w:divsChild>
            <w:div w:id="1283422445">
              <w:marLeft w:val="0"/>
              <w:marRight w:val="0"/>
              <w:marTop w:val="0"/>
              <w:marBottom w:val="0"/>
              <w:divBdr>
                <w:top w:val="none" w:sz="0" w:space="0" w:color="auto"/>
                <w:left w:val="none" w:sz="0" w:space="0" w:color="auto"/>
                <w:bottom w:val="none" w:sz="0" w:space="0" w:color="auto"/>
                <w:right w:val="none" w:sz="0" w:space="0" w:color="auto"/>
              </w:divBdr>
              <w:divsChild>
                <w:div w:id="1068840512">
                  <w:marLeft w:val="0"/>
                  <w:marRight w:val="0"/>
                  <w:marTop w:val="0"/>
                  <w:marBottom w:val="0"/>
                  <w:divBdr>
                    <w:top w:val="none" w:sz="0" w:space="0" w:color="auto"/>
                    <w:left w:val="none" w:sz="0" w:space="0" w:color="auto"/>
                    <w:bottom w:val="none" w:sz="0" w:space="0" w:color="auto"/>
                    <w:right w:val="none" w:sz="0" w:space="0" w:color="auto"/>
                  </w:divBdr>
                </w:div>
              </w:divsChild>
            </w:div>
            <w:div w:id="2009482362">
              <w:marLeft w:val="0"/>
              <w:marRight w:val="0"/>
              <w:marTop w:val="0"/>
              <w:marBottom w:val="0"/>
              <w:divBdr>
                <w:top w:val="none" w:sz="0" w:space="0" w:color="auto"/>
                <w:left w:val="none" w:sz="0" w:space="0" w:color="auto"/>
                <w:bottom w:val="none" w:sz="0" w:space="0" w:color="auto"/>
                <w:right w:val="none" w:sz="0" w:space="0" w:color="auto"/>
              </w:divBdr>
              <w:divsChild>
                <w:div w:id="755592690">
                  <w:marLeft w:val="0"/>
                  <w:marRight w:val="0"/>
                  <w:marTop w:val="0"/>
                  <w:marBottom w:val="0"/>
                  <w:divBdr>
                    <w:top w:val="none" w:sz="0" w:space="0" w:color="auto"/>
                    <w:left w:val="none" w:sz="0" w:space="0" w:color="auto"/>
                    <w:bottom w:val="none" w:sz="0" w:space="0" w:color="auto"/>
                    <w:right w:val="none" w:sz="0" w:space="0" w:color="auto"/>
                  </w:divBdr>
                </w:div>
              </w:divsChild>
            </w:div>
            <w:div w:id="128713808">
              <w:marLeft w:val="0"/>
              <w:marRight w:val="0"/>
              <w:marTop w:val="0"/>
              <w:marBottom w:val="0"/>
              <w:divBdr>
                <w:top w:val="none" w:sz="0" w:space="0" w:color="auto"/>
                <w:left w:val="none" w:sz="0" w:space="0" w:color="auto"/>
                <w:bottom w:val="none" w:sz="0" w:space="0" w:color="auto"/>
                <w:right w:val="none" w:sz="0" w:space="0" w:color="auto"/>
              </w:divBdr>
              <w:divsChild>
                <w:div w:id="356851748">
                  <w:marLeft w:val="0"/>
                  <w:marRight w:val="0"/>
                  <w:marTop w:val="0"/>
                  <w:marBottom w:val="0"/>
                  <w:divBdr>
                    <w:top w:val="none" w:sz="0" w:space="0" w:color="auto"/>
                    <w:left w:val="none" w:sz="0" w:space="0" w:color="auto"/>
                    <w:bottom w:val="none" w:sz="0" w:space="0" w:color="auto"/>
                    <w:right w:val="none" w:sz="0" w:space="0" w:color="auto"/>
                  </w:divBdr>
                </w:div>
              </w:divsChild>
            </w:div>
            <w:div w:id="1905797009">
              <w:marLeft w:val="0"/>
              <w:marRight w:val="0"/>
              <w:marTop w:val="0"/>
              <w:marBottom w:val="0"/>
              <w:divBdr>
                <w:top w:val="none" w:sz="0" w:space="0" w:color="auto"/>
                <w:left w:val="none" w:sz="0" w:space="0" w:color="auto"/>
                <w:bottom w:val="none" w:sz="0" w:space="0" w:color="auto"/>
                <w:right w:val="none" w:sz="0" w:space="0" w:color="auto"/>
              </w:divBdr>
              <w:divsChild>
                <w:div w:id="2028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288">
          <w:marLeft w:val="0"/>
          <w:marRight w:val="0"/>
          <w:marTop w:val="0"/>
          <w:marBottom w:val="0"/>
          <w:divBdr>
            <w:top w:val="none" w:sz="0" w:space="0" w:color="auto"/>
            <w:left w:val="none" w:sz="0" w:space="0" w:color="auto"/>
            <w:bottom w:val="none" w:sz="0" w:space="0" w:color="auto"/>
            <w:right w:val="none" w:sz="0" w:space="0" w:color="auto"/>
          </w:divBdr>
          <w:divsChild>
            <w:div w:id="253830347">
              <w:marLeft w:val="0"/>
              <w:marRight w:val="0"/>
              <w:marTop w:val="0"/>
              <w:marBottom w:val="0"/>
              <w:divBdr>
                <w:top w:val="none" w:sz="0" w:space="0" w:color="auto"/>
                <w:left w:val="none" w:sz="0" w:space="0" w:color="auto"/>
                <w:bottom w:val="none" w:sz="0" w:space="0" w:color="auto"/>
                <w:right w:val="none" w:sz="0" w:space="0" w:color="auto"/>
              </w:divBdr>
              <w:divsChild>
                <w:div w:id="2125876617">
                  <w:marLeft w:val="0"/>
                  <w:marRight w:val="0"/>
                  <w:marTop w:val="0"/>
                  <w:marBottom w:val="0"/>
                  <w:divBdr>
                    <w:top w:val="none" w:sz="0" w:space="0" w:color="auto"/>
                    <w:left w:val="none" w:sz="0" w:space="0" w:color="auto"/>
                    <w:bottom w:val="none" w:sz="0" w:space="0" w:color="auto"/>
                    <w:right w:val="none" w:sz="0" w:space="0" w:color="auto"/>
                  </w:divBdr>
                </w:div>
              </w:divsChild>
            </w:div>
            <w:div w:id="205680246">
              <w:marLeft w:val="0"/>
              <w:marRight w:val="0"/>
              <w:marTop w:val="0"/>
              <w:marBottom w:val="0"/>
              <w:divBdr>
                <w:top w:val="none" w:sz="0" w:space="0" w:color="auto"/>
                <w:left w:val="none" w:sz="0" w:space="0" w:color="auto"/>
                <w:bottom w:val="none" w:sz="0" w:space="0" w:color="auto"/>
                <w:right w:val="none" w:sz="0" w:space="0" w:color="auto"/>
              </w:divBdr>
              <w:divsChild>
                <w:div w:id="1192720052">
                  <w:marLeft w:val="0"/>
                  <w:marRight w:val="0"/>
                  <w:marTop w:val="0"/>
                  <w:marBottom w:val="0"/>
                  <w:divBdr>
                    <w:top w:val="none" w:sz="0" w:space="0" w:color="auto"/>
                    <w:left w:val="none" w:sz="0" w:space="0" w:color="auto"/>
                    <w:bottom w:val="none" w:sz="0" w:space="0" w:color="auto"/>
                    <w:right w:val="none" w:sz="0" w:space="0" w:color="auto"/>
                  </w:divBdr>
                </w:div>
              </w:divsChild>
            </w:div>
            <w:div w:id="1797943415">
              <w:marLeft w:val="0"/>
              <w:marRight w:val="0"/>
              <w:marTop w:val="0"/>
              <w:marBottom w:val="0"/>
              <w:divBdr>
                <w:top w:val="none" w:sz="0" w:space="0" w:color="auto"/>
                <w:left w:val="none" w:sz="0" w:space="0" w:color="auto"/>
                <w:bottom w:val="none" w:sz="0" w:space="0" w:color="auto"/>
                <w:right w:val="none" w:sz="0" w:space="0" w:color="auto"/>
              </w:divBdr>
              <w:divsChild>
                <w:div w:id="1481460387">
                  <w:marLeft w:val="0"/>
                  <w:marRight w:val="0"/>
                  <w:marTop w:val="0"/>
                  <w:marBottom w:val="0"/>
                  <w:divBdr>
                    <w:top w:val="none" w:sz="0" w:space="0" w:color="auto"/>
                    <w:left w:val="none" w:sz="0" w:space="0" w:color="auto"/>
                    <w:bottom w:val="none" w:sz="0" w:space="0" w:color="auto"/>
                    <w:right w:val="none" w:sz="0" w:space="0" w:color="auto"/>
                  </w:divBdr>
                </w:div>
              </w:divsChild>
            </w:div>
            <w:div w:id="1386101583">
              <w:marLeft w:val="0"/>
              <w:marRight w:val="0"/>
              <w:marTop w:val="0"/>
              <w:marBottom w:val="0"/>
              <w:divBdr>
                <w:top w:val="none" w:sz="0" w:space="0" w:color="auto"/>
                <w:left w:val="none" w:sz="0" w:space="0" w:color="auto"/>
                <w:bottom w:val="none" w:sz="0" w:space="0" w:color="auto"/>
                <w:right w:val="none" w:sz="0" w:space="0" w:color="auto"/>
              </w:divBdr>
              <w:divsChild>
                <w:div w:id="7457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6333">
          <w:marLeft w:val="0"/>
          <w:marRight w:val="0"/>
          <w:marTop w:val="0"/>
          <w:marBottom w:val="0"/>
          <w:divBdr>
            <w:top w:val="none" w:sz="0" w:space="0" w:color="auto"/>
            <w:left w:val="none" w:sz="0" w:space="0" w:color="auto"/>
            <w:bottom w:val="none" w:sz="0" w:space="0" w:color="auto"/>
            <w:right w:val="none" w:sz="0" w:space="0" w:color="auto"/>
          </w:divBdr>
          <w:divsChild>
            <w:div w:id="2103061622">
              <w:marLeft w:val="0"/>
              <w:marRight w:val="0"/>
              <w:marTop w:val="0"/>
              <w:marBottom w:val="0"/>
              <w:divBdr>
                <w:top w:val="none" w:sz="0" w:space="0" w:color="auto"/>
                <w:left w:val="none" w:sz="0" w:space="0" w:color="auto"/>
                <w:bottom w:val="none" w:sz="0" w:space="0" w:color="auto"/>
                <w:right w:val="none" w:sz="0" w:space="0" w:color="auto"/>
              </w:divBdr>
              <w:divsChild>
                <w:div w:id="622923313">
                  <w:marLeft w:val="0"/>
                  <w:marRight w:val="0"/>
                  <w:marTop w:val="0"/>
                  <w:marBottom w:val="0"/>
                  <w:divBdr>
                    <w:top w:val="none" w:sz="0" w:space="0" w:color="auto"/>
                    <w:left w:val="none" w:sz="0" w:space="0" w:color="auto"/>
                    <w:bottom w:val="none" w:sz="0" w:space="0" w:color="auto"/>
                    <w:right w:val="none" w:sz="0" w:space="0" w:color="auto"/>
                  </w:divBdr>
                </w:div>
              </w:divsChild>
            </w:div>
            <w:div w:id="1672219488">
              <w:marLeft w:val="0"/>
              <w:marRight w:val="0"/>
              <w:marTop w:val="0"/>
              <w:marBottom w:val="0"/>
              <w:divBdr>
                <w:top w:val="none" w:sz="0" w:space="0" w:color="auto"/>
                <w:left w:val="none" w:sz="0" w:space="0" w:color="auto"/>
                <w:bottom w:val="none" w:sz="0" w:space="0" w:color="auto"/>
                <w:right w:val="none" w:sz="0" w:space="0" w:color="auto"/>
              </w:divBdr>
              <w:divsChild>
                <w:div w:id="827135921">
                  <w:marLeft w:val="0"/>
                  <w:marRight w:val="0"/>
                  <w:marTop w:val="0"/>
                  <w:marBottom w:val="0"/>
                  <w:divBdr>
                    <w:top w:val="none" w:sz="0" w:space="0" w:color="auto"/>
                    <w:left w:val="none" w:sz="0" w:space="0" w:color="auto"/>
                    <w:bottom w:val="none" w:sz="0" w:space="0" w:color="auto"/>
                    <w:right w:val="none" w:sz="0" w:space="0" w:color="auto"/>
                  </w:divBdr>
                </w:div>
              </w:divsChild>
            </w:div>
            <w:div w:id="1091585562">
              <w:marLeft w:val="0"/>
              <w:marRight w:val="0"/>
              <w:marTop w:val="0"/>
              <w:marBottom w:val="0"/>
              <w:divBdr>
                <w:top w:val="none" w:sz="0" w:space="0" w:color="auto"/>
                <w:left w:val="none" w:sz="0" w:space="0" w:color="auto"/>
                <w:bottom w:val="none" w:sz="0" w:space="0" w:color="auto"/>
                <w:right w:val="none" w:sz="0" w:space="0" w:color="auto"/>
              </w:divBdr>
              <w:divsChild>
                <w:div w:id="1879586578">
                  <w:marLeft w:val="0"/>
                  <w:marRight w:val="0"/>
                  <w:marTop w:val="0"/>
                  <w:marBottom w:val="0"/>
                  <w:divBdr>
                    <w:top w:val="none" w:sz="0" w:space="0" w:color="auto"/>
                    <w:left w:val="none" w:sz="0" w:space="0" w:color="auto"/>
                    <w:bottom w:val="none" w:sz="0" w:space="0" w:color="auto"/>
                    <w:right w:val="none" w:sz="0" w:space="0" w:color="auto"/>
                  </w:divBdr>
                </w:div>
              </w:divsChild>
            </w:div>
            <w:div w:id="383329591">
              <w:marLeft w:val="0"/>
              <w:marRight w:val="0"/>
              <w:marTop w:val="0"/>
              <w:marBottom w:val="0"/>
              <w:divBdr>
                <w:top w:val="none" w:sz="0" w:space="0" w:color="auto"/>
                <w:left w:val="none" w:sz="0" w:space="0" w:color="auto"/>
                <w:bottom w:val="none" w:sz="0" w:space="0" w:color="auto"/>
                <w:right w:val="none" w:sz="0" w:space="0" w:color="auto"/>
              </w:divBdr>
              <w:divsChild>
                <w:div w:id="1722168334">
                  <w:marLeft w:val="0"/>
                  <w:marRight w:val="0"/>
                  <w:marTop w:val="0"/>
                  <w:marBottom w:val="0"/>
                  <w:divBdr>
                    <w:top w:val="none" w:sz="0" w:space="0" w:color="auto"/>
                    <w:left w:val="none" w:sz="0" w:space="0" w:color="auto"/>
                    <w:bottom w:val="none" w:sz="0" w:space="0" w:color="auto"/>
                    <w:right w:val="none" w:sz="0" w:space="0" w:color="auto"/>
                  </w:divBdr>
                </w:div>
              </w:divsChild>
            </w:div>
            <w:div w:id="1609242709">
              <w:marLeft w:val="0"/>
              <w:marRight w:val="0"/>
              <w:marTop w:val="0"/>
              <w:marBottom w:val="0"/>
              <w:divBdr>
                <w:top w:val="none" w:sz="0" w:space="0" w:color="auto"/>
                <w:left w:val="none" w:sz="0" w:space="0" w:color="auto"/>
                <w:bottom w:val="none" w:sz="0" w:space="0" w:color="auto"/>
                <w:right w:val="none" w:sz="0" w:space="0" w:color="auto"/>
              </w:divBdr>
              <w:divsChild>
                <w:div w:id="831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759">
      <w:bodyDiv w:val="1"/>
      <w:marLeft w:val="0"/>
      <w:marRight w:val="0"/>
      <w:marTop w:val="0"/>
      <w:marBottom w:val="0"/>
      <w:divBdr>
        <w:top w:val="none" w:sz="0" w:space="0" w:color="auto"/>
        <w:left w:val="none" w:sz="0" w:space="0" w:color="auto"/>
        <w:bottom w:val="none" w:sz="0" w:space="0" w:color="auto"/>
        <w:right w:val="none" w:sz="0" w:space="0" w:color="auto"/>
      </w:divBdr>
    </w:div>
    <w:div w:id="1118527601">
      <w:bodyDiv w:val="1"/>
      <w:marLeft w:val="0"/>
      <w:marRight w:val="0"/>
      <w:marTop w:val="0"/>
      <w:marBottom w:val="0"/>
      <w:divBdr>
        <w:top w:val="none" w:sz="0" w:space="0" w:color="auto"/>
        <w:left w:val="none" w:sz="0" w:space="0" w:color="auto"/>
        <w:bottom w:val="none" w:sz="0" w:space="0" w:color="auto"/>
        <w:right w:val="none" w:sz="0" w:space="0" w:color="auto"/>
      </w:divBdr>
    </w:div>
    <w:div w:id="1191341129">
      <w:bodyDiv w:val="1"/>
      <w:marLeft w:val="0"/>
      <w:marRight w:val="0"/>
      <w:marTop w:val="0"/>
      <w:marBottom w:val="0"/>
      <w:divBdr>
        <w:top w:val="none" w:sz="0" w:space="0" w:color="auto"/>
        <w:left w:val="none" w:sz="0" w:space="0" w:color="auto"/>
        <w:bottom w:val="none" w:sz="0" w:space="0" w:color="auto"/>
        <w:right w:val="none" w:sz="0" w:space="0" w:color="auto"/>
      </w:divBdr>
    </w:div>
    <w:div w:id="1595867801">
      <w:bodyDiv w:val="1"/>
      <w:marLeft w:val="0"/>
      <w:marRight w:val="0"/>
      <w:marTop w:val="0"/>
      <w:marBottom w:val="0"/>
      <w:divBdr>
        <w:top w:val="none" w:sz="0" w:space="0" w:color="auto"/>
        <w:left w:val="none" w:sz="0" w:space="0" w:color="auto"/>
        <w:bottom w:val="none" w:sz="0" w:space="0" w:color="auto"/>
        <w:right w:val="none" w:sz="0" w:space="0" w:color="auto"/>
      </w:divBdr>
    </w:div>
    <w:div w:id="1779713333">
      <w:bodyDiv w:val="1"/>
      <w:marLeft w:val="0"/>
      <w:marRight w:val="0"/>
      <w:marTop w:val="0"/>
      <w:marBottom w:val="0"/>
      <w:divBdr>
        <w:top w:val="none" w:sz="0" w:space="0" w:color="auto"/>
        <w:left w:val="none" w:sz="0" w:space="0" w:color="auto"/>
        <w:bottom w:val="none" w:sz="0" w:space="0" w:color="auto"/>
        <w:right w:val="none" w:sz="0" w:space="0" w:color="auto"/>
      </w:divBdr>
    </w:div>
    <w:div w:id="1809010728">
      <w:bodyDiv w:val="1"/>
      <w:marLeft w:val="0"/>
      <w:marRight w:val="0"/>
      <w:marTop w:val="0"/>
      <w:marBottom w:val="0"/>
      <w:divBdr>
        <w:top w:val="none" w:sz="0" w:space="0" w:color="auto"/>
        <w:left w:val="none" w:sz="0" w:space="0" w:color="auto"/>
        <w:bottom w:val="none" w:sz="0" w:space="0" w:color="auto"/>
        <w:right w:val="none" w:sz="0" w:space="0" w:color="auto"/>
      </w:divBdr>
      <w:divsChild>
        <w:div w:id="465896181">
          <w:marLeft w:val="0"/>
          <w:marRight w:val="0"/>
          <w:marTop w:val="0"/>
          <w:marBottom w:val="0"/>
          <w:divBdr>
            <w:top w:val="none" w:sz="0" w:space="0" w:color="auto"/>
            <w:left w:val="none" w:sz="0" w:space="0" w:color="auto"/>
            <w:bottom w:val="none" w:sz="0" w:space="0" w:color="auto"/>
            <w:right w:val="none" w:sz="0" w:space="0" w:color="auto"/>
          </w:divBdr>
          <w:divsChild>
            <w:div w:id="359014887">
              <w:marLeft w:val="-225"/>
              <w:marRight w:val="-225"/>
              <w:marTop w:val="0"/>
              <w:marBottom w:val="0"/>
              <w:divBdr>
                <w:top w:val="none" w:sz="0" w:space="0" w:color="auto"/>
                <w:left w:val="none" w:sz="0" w:space="0" w:color="auto"/>
                <w:bottom w:val="none" w:sz="0" w:space="0" w:color="auto"/>
                <w:right w:val="none" w:sz="0" w:space="0" w:color="auto"/>
              </w:divBdr>
              <w:divsChild>
                <w:div w:id="1271399372">
                  <w:marLeft w:val="0"/>
                  <w:marRight w:val="0"/>
                  <w:marTop w:val="0"/>
                  <w:marBottom w:val="0"/>
                  <w:divBdr>
                    <w:top w:val="none" w:sz="0" w:space="0" w:color="auto"/>
                    <w:left w:val="none" w:sz="0" w:space="0" w:color="auto"/>
                    <w:bottom w:val="none" w:sz="0" w:space="0" w:color="auto"/>
                    <w:right w:val="none" w:sz="0" w:space="0" w:color="auto"/>
                  </w:divBdr>
                  <w:divsChild>
                    <w:div w:id="1765346854">
                      <w:marLeft w:val="0"/>
                      <w:marRight w:val="0"/>
                      <w:marTop w:val="0"/>
                      <w:marBottom w:val="0"/>
                      <w:divBdr>
                        <w:top w:val="none" w:sz="0" w:space="0" w:color="auto"/>
                        <w:left w:val="none" w:sz="0" w:space="0" w:color="auto"/>
                        <w:bottom w:val="none" w:sz="0" w:space="0" w:color="auto"/>
                        <w:right w:val="none" w:sz="0" w:space="0" w:color="auto"/>
                      </w:divBdr>
                    </w:div>
                  </w:divsChild>
                </w:div>
                <w:div w:id="11329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044">
          <w:marLeft w:val="0"/>
          <w:marRight w:val="0"/>
          <w:marTop w:val="0"/>
          <w:marBottom w:val="0"/>
          <w:divBdr>
            <w:top w:val="none" w:sz="0" w:space="0" w:color="auto"/>
            <w:left w:val="none" w:sz="0" w:space="0" w:color="auto"/>
            <w:bottom w:val="none" w:sz="0" w:space="0" w:color="auto"/>
            <w:right w:val="none" w:sz="0" w:space="0" w:color="auto"/>
          </w:divBdr>
          <w:divsChild>
            <w:div w:id="1687829117">
              <w:marLeft w:val="-225"/>
              <w:marRight w:val="-225"/>
              <w:marTop w:val="0"/>
              <w:marBottom w:val="0"/>
              <w:divBdr>
                <w:top w:val="none" w:sz="0" w:space="0" w:color="auto"/>
                <w:left w:val="none" w:sz="0" w:space="0" w:color="auto"/>
                <w:bottom w:val="none" w:sz="0" w:space="0" w:color="auto"/>
                <w:right w:val="none" w:sz="0" w:space="0" w:color="auto"/>
              </w:divBdr>
              <w:divsChild>
                <w:div w:id="29380766">
                  <w:marLeft w:val="0"/>
                  <w:marRight w:val="0"/>
                  <w:marTop w:val="0"/>
                  <w:marBottom w:val="0"/>
                  <w:divBdr>
                    <w:top w:val="none" w:sz="0" w:space="0" w:color="auto"/>
                    <w:left w:val="none" w:sz="0" w:space="0" w:color="auto"/>
                    <w:bottom w:val="none" w:sz="0" w:space="0" w:color="auto"/>
                    <w:right w:val="none" w:sz="0" w:space="0" w:color="auto"/>
                  </w:divBdr>
                  <w:divsChild>
                    <w:div w:id="1671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6235">
      <w:bodyDiv w:val="1"/>
      <w:marLeft w:val="0"/>
      <w:marRight w:val="0"/>
      <w:marTop w:val="0"/>
      <w:marBottom w:val="0"/>
      <w:divBdr>
        <w:top w:val="none" w:sz="0" w:space="0" w:color="auto"/>
        <w:left w:val="none" w:sz="0" w:space="0" w:color="auto"/>
        <w:bottom w:val="none" w:sz="0" w:space="0" w:color="auto"/>
        <w:right w:val="none" w:sz="0" w:space="0" w:color="auto"/>
      </w:divBdr>
      <w:divsChild>
        <w:div w:id="436826910">
          <w:marLeft w:val="0"/>
          <w:marRight w:val="0"/>
          <w:marTop w:val="0"/>
          <w:marBottom w:val="0"/>
          <w:divBdr>
            <w:top w:val="none" w:sz="0" w:space="0" w:color="auto"/>
            <w:left w:val="none" w:sz="0" w:space="0" w:color="auto"/>
            <w:bottom w:val="none" w:sz="0" w:space="0" w:color="auto"/>
            <w:right w:val="none" w:sz="0" w:space="0" w:color="auto"/>
          </w:divBdr>
          <w:divsChild>
            <w:div w:id="2080668152">
              <w:marLeft w:val="0"/>
              <w:marRight w:val="0"/>
              <w:marTop w:val="0"/>
              <w:marBottom w:val="0"/>
              <w:divBdr>
                <w:top w:val="none" w:sz="0" w:space="0" w:color="auto"/>
                <w:left w:val="none" w:sz="0" w:space="0" w:color="auto"/>
                <w:bottom w:val="none" w:sz="0" w:space="0" w:color="auto"/>
                <w:right w:val="none" w:sz="0" w:space="0" w:color="auto"/>
              </w:divBdr>
              <w:divsChild>
                <w:div w:id="457841169">
                  <w:marLeft w:val="0"/>
                  <w:marRight w:val="0"/>
                  <w:marTop w:val="0"/>
                  <w:marBottom w:val="0"/>
                  <w:divBdr>
                    <w:top w:val="none" w:sz="0" w:space="0" w:color="auto"/>
                    <w:left w:val="none" w:sz="0" w:space="0" w:color="auto"/>
                    <w:bottom w:val="none" w:sz="0" w:space="0" w:color="auto"/>
                    <w:right w:val="none" w:sz="0" w:space="0" w:color="auto"/>
                  </w:divBdr>
                </w:div>
              </w:divsChild>
            </w:div>
            <w:div w:id="80301130">
              <w:marLeft w:val="0"/>
              <w:marRight w:val="0"/>
              <w:marTop w:val="0"/>
              <w:marBottom w:val="0"/>
              <w:divBdr>
                <w:top w:val="none" w:sz="0" w:space="0" w:color="auto"/>
                <w:left w:val="none" w:sz="0" w:space="0" w:color="auto"/>
                <w:bottom w:val="none" w:sz="0" w:space="0" w:color="auto"/>
                <w:right w:val="none" w:sz="0" w:space="0" w:color="auto"/>
              </w:divBdr>
              <w:divsChild>
                <w:div w:id="1541043268">
                  <w:marLeft w:val="0"/>
                  <w:marRight w:val="0"/>
                  <w:marTop w:val="0"/>
                  <w:marBottom w:val="0"/>
                  <w:divBdr>
                    <w:top w:val="none" w:sz="0" w:space="0" w:color="auto"/>
                    <w:left w:val="none" w:sz="0" w:space="0" w:color="auto"/>
                    <w:bottom w:val="none" w:sz="0" w:space="0" w:color="auto"/>
                    <w:right w:val="none" w:sz="0" w:space="0" w:color="auto"/>
                  </w:divBdr>
                </w:div>
              </w:divsChild>
            </w:div>
            <w:div w:id="583802000">
              <w:marLeft w:val="0"/>
              <w:marRight w:val="0"/>
              <w:marTop w:val="0"/>
              <w:marBottom w:val="0"/>
              <w:divBdr>
                <w:top w:val="none" w:sz="0" w:space="0" w:color="auto"/>
                <w:left w:val="none" w:sz="0" w:space="0" w:color="auto"/>
                <w:bottom w:val="none" w:sz="0" w:space="0" w:color="auto"/>
                <w:right w:val="none" w:sz="0" w:space="0" w:color="auto"/>
              </w:divBdr>
              <w:divsChild>
                <w:div w:id="1545219269">
                  <w:marLeft w:val="0"/>
                  <w:marRight w:val="0"/>
                  <w:marTop w:val="0"/>
                  <w:marBottom w:val="0"/>
                  <w:divBdr>
                    <w:top w:val="none" w:sz="0" w:space="0" w:color="auto"/>
                    <w:left w:val="none" w:sz="0" w:space="0" w:color="auto"/>
                    <w:bottom w:val="none" w:sz="0" w:space="0" w:color="auto"/>
                    <w:right w:val="none" w:sz="0" w:space="0" w:color="auto"/>
                  </w:divBdr>
                </w:div>
              </w:divsChild>
            </w:div>
            <w:div w:id="1338381511">
              <w:marLeft w:val="0"/>
              <w:marRight w:val="0"/>
              <w:marTop w:val="0"/>
              <w:marBottom w:val="0"/>
              <w:divBdr>
                <w:top w:val="none" w:sz="0" w:space="0" w:color="auto"/>
                <w:left w:val="none" w:sz="0" w:space="0" w:color="auto"/>
                <w:bottom w:val="none" w:sz="0" w:space="0" w:color="auto"/>
                <w:right w:val="none" w:sz="0" w:space="0" w:color="auto"/>
              </w:divBdr>
              <w:divsChild>
                <w:div w:id="12112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296226102">
              <w:marLeft w:val="0"/>
              <w:marRight w:val="0"/>
              <w:marTop w:val="0"/>
              <w:marBottom w:val="0"/>
              <w:divBdr>
                <w:top w:val="none" w:sz="0" w:space="0" w:color="auto"/>
                <w:left w:val="none" w:sz="0" w:space="0" w:color="auto"/>
                <w:bottom w:val="none" w:sz="0" w:space="0" w:color="auto"/>
                <w:right w:val="none" w:sz="0" w:space="0" w:color="auto"/>
              </w:divBdr>
              <w:divsChild>
                <w:div w:id="2061593394">
                  <w:marLeft w:val="0"/>
                  <w:marRight w:val="0"/>
                  <w:marTop w:val="0"/>
                  <w:marBottom w:val="0"/>
                  <w:divBdr>
                    <w:top w:val="none" w:sz="0" w:space="0" w:color="auto"/>
                    <w:left w:val="none" w:sz="0" w:space="0" w:color="auto"/>
                    <w:bottom w:val="none" w:sz="0" w:space="0" w:color="auto"/>
                    <w:right w:val="none" w:sz="0" w:space="0" w:color="auto"/>
                  </w:divBdr>
                </w:div>
              </w:divsChild>
            </w:div>
            <w:div w:id="1842619576">
              <w:marLeft w:val="0"/>
              <w:marRight w:val="0"/>
              <w:marTop w:val="0"/>
              <w:marBottom w:val="0"/>
              <w:divBdr>
                <w:top w:val="none" w:sz="0" w:space="0" w:color="auto"/>
                <w:left w:val="none" w:sz="0" w:space="0" w:color="auto"/>
                <w:bottom w:val="none" w:sz="0" w:space="0" w:color="auto"/>
                <w:right w:val="none" w:sz="0" w:space="0" w:color="auto"/>
              </w:divBdr>
              <w:divsChild>
                <w:div w:id="1440292265">
                  <w:marLeft w:val="0"/>
                  <w:marRight w:val="0"/>
                  <w:marTop w:val="0"/>
                  <w:marBottom w:val="0"/>
                  <w:divBdr>
                    <w:top w:val="none" w:sz="0" w:space="0" w:color="auto"/>
                    <w:left w:val="none" w:sz="0" w:space="0" w:color="auto"/>
                    <w:bottom w:val="none" w:sz="0" w:space="0" w:color="auto"/>
                    <w:right w:val="none" w:sz="0" w:space="0" w:color="auto"/>
                  </w:divBdr>
                </w:div>
              </w:divsChild>
            </w:div>
            <w:div w:id="996154433">
              <w:marLeft w:val="0"/>
              <w:marRight w:val="0"/>
              <w:marTop w:val="0"/>
              <w:marBottom w:val="0"/>
              <w:divBdr>
                <w:top w:val="none" w:sz="0" w:space="0" w:color="auto"/>
                <w:left w:val="none" w:sz="0" w:space="0" w:color="auto"/>
                <w:bottom w:val="none" w:sz="0" w:space="0" w:color="auto"/>
                <w:right w:val="none" w:sz="0" w:space="0" w:color="auto"/>
              </w:divBdr>
              <w:divsChild>
                <w:div w:id="1217670359">
                  <w:marLeft w:val="0"/>
                  <w:marRight w:val="0"/>
                  <w:marTop w:val="0"/>
                  <w:marBottom w:val="0"/>
                  <w:divBdr>
                    <w:top w:val="none" w:sz="0" w:space="0" w:color="auto"/>
                    <w:left w:val="none" w:sz="0" w:space="0" w:color="auto"/>
                    <w:bottom w:val="none" w:sz="0" w:space="0" w:color="auto"/>
                    <w:right w:val="none" w:sz="0" w:space="0" w:color="auto"/>
                  </w:divBdr>
                </w:div>
              </w:divsChild>
            </w:div>
            <w:div w:id="687296560">
              <w:marLeft w:val="0"/>
              <w:marRight w:val="0"/>
              <w:marTop w:val="0"/>
              <w:marBottom w:val="0"/>
              <w:divBdr>
                <w:top w:val="none" w:sz="0" w:space="0" w:color="auto"/>
                <w:left w:val="none" w:sz="0" w:space="0" w:color="auto"/>
                <w:bottom w:val="none" w:sz="0" w:space="0" w:color="auto"/>
                <w:right w:val="none" w:sz="0" w:space="0" w:color="auto"/>
              </w:divBdr>
              <w:divsChild>
                <w:div w:id="18548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8386">
          <w:marLeft w:val="0"/>
          <w:marRight w:val="0"/>
          <w:marTop w:val="0"/>
          <w:marBottom w:val="0"/>
          <w:divBdr>
            <w:top w:val="none" w:sz="0" w:space="0" w:color="auto"/>
            <w:left w:val="none" w:sz="0" w:space="0" w:color="auto"/>
            <w:bottom w:val="none" w:sz="0" w:space="0" w:color="auto"/>
            <w:right w:val="none" w:sz="0" w:space="0" w:color="auto"/>
          </w:divBdr>
          <w:divsChild>
            <w:div w:id="1178160047">
              <w:marLeft w:val="0"/>
              <w:marRight w:val="0"/>
              <w:marTop w:val="0"/>
              <w:marBottom w:val="0"/>
              <w:divBdr>
                <w:top w:val="none" w:sz="0" w:space="0" w:color="auto"/>
                <w:left w:val="none" w:sz="0" w:space="0" w:color="auto"/>
                <w:bottom w:val="none" w:sz="0" w:space="0" w:color="auto"/>
                <w:right w:val="none" w:sz="0" w:space="0" w:color="auto"/>
              </w:divBdr>
              <w:divsChild>
                <w:div w:id="2016806784">
                  <w:marLeft w:val="0"/>
                  <w:marRight w:val="0"/>
                  <w:marTop w:val="0"/>
                  <w:marBottom w:val="0"/>
                  <w:divBdr>
                    <w:top w:val="none" w:sz="0" w:space="0" w:color="auto"/>
                    <w:left w:val="none" w:sz="0" w:space="0" w:color="auto"/>
                    <w:bottom w:val="none" w:sz="0" w:space="0" w:color="auto"/>
                    <w:right w:val="none" w:sz="0" w:space="0" w:color="auto"/>
                  </w:divBdr>
                </w:div>
              </w:divsChild>
            </w:div>
            <w:div w:id="1943872749">
              <w:marLeft w:val="0"/>
              <w:marRight w:val="0"/>
              <w:marTop w:val="0"/>
              <w:marBottom w:val="0"/>
              <w:divBdr>
                <w:top w:val="none" w:sz="0" w:space="0" w:color="auto"/>
                <w:left w:val="none" w:sz="0" w:space="0" w:color="auto"/>
                <w:bottom w:val="none" w:sz="0" w:space="0" w:color="auto"/>
                <w:right w:val="none" w:sz="0" w:space="0" w:color="auto"/>
              </w:divBdr>
              <w:divsChild>
                <w:div w:id="1042053215">
                  <w:marLeft w:val="0"/>
                  <w:marRight w:val="0"/>
                  <w:marTop w:val="0"/>
                  <w:marBottom w:val="0"/>
                  <w:divBdr>
                    <w:top w:val="none" w:sz="0" w:space="0" w:color="auto"/>
                    <w:left w:val="none" w:sz="0" w:space="0" w:color="auto"/>
                    <w:bottom w:val="none" w:sz="0" w:space="0" w:color="auto"/>
                    <w:right w:val="none" w:sz="0" w:space="0" w:color="auto"/>
                  </w:divBdr>
                </w:div>
              </w:divsChild>
            </w:div>
            <w:div w:id="1098213022">
              <w:marLeft w:val="0"/>
              <w:marRight w:val="0"/>
              <w:marTop w:val="0"/>
              <w:marBottom w:val="0"/>
              <w:divBdr>
                <w:top w:val="none" w:sz="0" w:space="0" w:color="auto"/>
                <w:left w:val="none" w:sz="0" w:space="0" w:color="auto"/>
                <w:bottom w:val="none" w:sz="0" w:space="0" w:color="auto"/>
                <w:right w:val="none" w:sz="0" w:space="0" w:color="auto"/>
              </w:divBdr>
              <w:divsChild>
                <w:div w:id="871497733">
                  <w:marLeft w:val="0"/>
                  <w:marRight w:val="0"/>
                  <w:marTop w:val="0"/>
                  <w:marBottom w:val="0"/>
                  <w:divBdr>
                    <w:top w:val="none" w:sz="0" w:space="0" w:color="auto"/>
                    <w:left w:val="none" w:sz="0" w:space="0" w:color="auto"/>
                    <w:bottom w:val="none" w:sz="0" w:space="0" w:color="auto"/>
                    <w:right w:val="none" w:sz="0" w:space="0" w:color="auto"/>
                  </w:divBdr>
                </w:div>
              </w:divsChild>
            </w:div>
            <w:div w:id="1780224587">
              <w:marLeft w:val="0"/>
              <w:marRight w:val="0"/>
              <w:marTop w:val="0"/>
              <w:marBottom w:val="0"/>
              <w:divBdr>
                <w:top w:val="none" w:sz="0" w:space="0" w:color="auto"/>
                <w:left w:val="none" w:sz="0" w:space="0" w:color="auto"/>
                <w:bottom w:val="none" w:sz="0" w:space="0" w:color="auto"/>
                <w:right w:val="none" w:sz="0" w:space="0" w:color="auto"/>
              </w:divBdr>
              <w:divsChild>
                <w:div w:id="1611163641">
                  <w:marLeft w:val="0"/>
                  <w:marRight w:val="0"/>
                  <w:marTop w:val="0"/>
                  <w:marBottom w:val="0"/>
                  <w:divBdr>
                    <w:top w:val="none" w:sz="0" w:space="0" w:color="auto"/>
                    <w:left w:val="none" w:sz="0" w:space="0" w:color="auto"/>
                    <w:bottom w:val="none" w:sz="0" w:space="0" w:color="auto"/>
                    <w:right w:val="none" w:sz="0" w:space="0" w:color="auto"/>
                  </w:divBdr>
                </w:div>
              </w:divsChild>
            </w:div>
            <w:div w:id="645861147">
              <w:marLeft w:val="0"/>
              <w:marRight w:val="0"/>
              <w:marTop w:val="0"/>
              <w:marBottom w:val="0"/>
              <w:divBdr>
                <w:top w:val="none" w:sz="0" w:space="0" w:color="auto"/>
                <w:left w:val="none" w:sz="0" w:space="0" w:color="auto"/>
                <w:bottom w:val="none" w:sz="0" w:space="0" w:color="auto"/>
                <w:right w:val="none" w:sz="0" w:space="0" w:color="auto"/>
              </w:divBdr>
              <w:divsChild>
                <w:div w:id="14404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4868-6C76-C347-B0F1-30E8C6FF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8740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10308</CharactersWithSpaces>
  <SharedDoc>false</SharedDoc>
  <HLinks>
    <vt:vector size="6" baseType="variant">
      <vt:variant>
        <vt:i4>7340146</vt:i4>
      </vt:variant>
      <vt:variant>
        <vt:i4>-1</vt:i4>
      </vt:variant>
      <vt:variant>
        <vt:i4>1026</vt:i4>
      </vt:variant>
      <vt:variant>
        <vt:i4>4</vt:i4>
      </vt:variant>
      <vt:variant>
        <vt:lpwstr>http://ortolaan3.schoolsunited.eu/index.php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P.Giesberts</dc:creator>
  <cp:keywords/>
  <dc:description/>
  <cp:lastModifiedBy>Paul Giesberts</cp:lastModifiedBy>
  <cp:revision>3</cp:revision>
  <cp:lastPrinted>2022-01-20T10:48:00Z</cp:lastPrinted>
  <dcterms:created xsi:type="dcterms:W3CDTF">2023-04-17T08:59:00Z</dcterms:created>
  <dcterms:modified xsi:type="dcterms:W3CDTF">2023-06-29T09:46:00Z</dcterms:modified>
</cp:coreProperties>
</file>